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609D29" w14:textId="7954EADC" w:rsidR="005A6D04" w:rsidRDefault="005A6D04" w:rsidP="005A6D04">
      <w:pPr>
        <w:spacing w:before="100" w:beforeAutospacing="1" w:after="100" w:afterAutospacing="1"/>
      </w:pPr>
      <w:r>
        <w:rPr>
          <w:noProof/>
        </w:rPr>
        <w:drawing>
          <wp:anchor distT="0" distB="0" distL="114300" distR="114300" simplePos="0" relativeHeight="251658240" behindDoc="1" locked="0" layoutInCell="1" allowOverlap="1" wp14:anchorId="5BD719F4" wp14:editId="7F4315F4">
            <wp:simplePos x="0" y="0"/>
            <wp:positionH relativeFrom="page">
              <wp:posOffset>11875</wp:posOffset>
            </wp:positionH>
            <wp:positionV relativeFrom="paragraph">
              <wp:posOffset>-1433195</wp:posOffset>
            </wp:positionV>
            <wp:extent cx="7536180" cy="7536180"/>
            <wp:effectExtent l="0" t="0" r="7620" b="7620"/>
            <wp:wrapNone/>
            <wp:docPr id="1174211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21194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36180" cy="7536180"/>
                    </a:xfrm>
                    <a:prstGeom prst="rect">
                      <a:avLst/>
                    </a:prstGeom>
                  </pic:spPr>
                </pic:pic>
              </a:graphicData>
            </a:graphic>
            <wp14:sizeRelH relativeFrom="page">
              <wp14:pctWidth>0</wp14:pctWidth>
            </wp14:sizeRelH>
            <wp14:sizeRelV relativeFrom="page">
              <wp14:pctHeight>0</wp14:pctHeight>
            </wp14:sizeRelV>
          </wp:anchor>
        </w:drawing>
      </w:r>
    </w:p>
    <w:p w14:paraId="7191FF8A" w14:textId="77777777" w:rsidR="005A6D04" w:rsidRPr="005A6D04" w:rsidRDefault="005A6D04" w:rsidP="005A6D04">
      <w:pPr>
        <w:spacing w:before="100" w:beforeAutospacing="1" w:after="100" w:afterAutospacing="1"/>
        <w:rPr>
          <w:rFonts w:ascii="Gibson Book" w:hAnsi="Gibson Book"/>
        </w:rPr>
      </w:pPr>
    </w:p>
    <w:p w14:paraId="27EF3161" w14:textId="77777777" w:rsidR="005A6D04" w:rsidRPr="005A6D04" w:rsidRDefault="005A6D04" w:rsidP="005A6D04">
      <w:pPr>
        <w:spacing w:before="100" w:beforeAutospacing="1" w:after="100" w:afterAutospacing="1"/>
        <w:rPr>
          <w:rFonts w:ascii="Gibson Book" w:hAnsi="Gibson Book"/>
        </w:rPr>
      </w:pPr>
    </w:p>
    <w:p w14:paraId="024E07DE" w14:textId="77777777" w:rsidR="005A6D04" w:rsidRPr="005A6D04" w:rsidRDefault="005A6D04" w:rsidP="005A6D04">
      <w:pPr>
        <w:spacing w:before="100" w:beforeAutospacing="1" w:after="100" w:afterAutospacing="1"/>
        <w:rPr>
          <w:rFonts w:ascii="Gibson Book" w:hAnsi="Gibson Book"/>
        </w:rPr>
      </w:pPr>
    </w:p>
    <w:p w14:paraId="72DD7EF5" w14:textId="77777777" w:rsidR="005A6D04" w:rsidRPr="005A6D04" w:rsidRDefault="005A6D04" w:rsidP="005A6D04">
      <w:pPr>
        <w:spacing w:before="100" w:beforeAutospacing="1" w:after="100" w:afterAutospacing="1"/>
        <w:rPr>
          <w:rFonts w:ascii="Gibson Book" w:hAnsi="Gibson Book"/>
        </w:rPr>
      </w:pPr>
    </w:p>
    <w:p w14:paraId="1472990B" w14:textId="77777777" w:rsidR="005A6D04" w:rsidRPr="005A6D04" w:rsidRDefault="005A6D04" w:rsidP="005A6D04">
      <w:pPr>
        <w:spacing w:before="100" w:beforeAutospacing="1" w:after="100" w:afterAutospacing="1"/>
        <w:rPr>
          <w:rFonts w:ascii="Gibson Book" w:hAnsi="Gibson Book"/>
        </w:rPr>
      </w:pPr>
    </w:p>
    <w:p w14:paraId="64209F99" w14:textId="77777777" w:rsidR="005A6D04" w:rsidRPr="005A6D04" w:rsidRDefault="005A6D04" w:rsidP="005A6D04">
      <w:pPr>
        <w:spacing w:before="100" w:beforeAutospacing="1" w:after="100" w:afterAutospacing="1"/>
        <w:rPr>
          <w:rFonts w:ascii="Gibson Book" w:hAnsi="Gibson Book"/>
        </w:rPr>
      </w:pPr>
    </w:p>
    <w:p w14:paraId="1B163DDD" w14:textId="77777777" w:rsidR="005A6D04" w:rsidRPr="005A6D04" w:rsidRDefault="005A6D04" w:rsidP="005A6D04">
      <w:pPr>
        <w:spacing w:before="100" w:beforeAutospacing="1" w:after="100" w:afterAutospacing="1"/>
        <w:rPr>
          <w:rFonts w:ascii="Gibson Book" w:hAnsi="Gibson Book"/>
        </w:rPr>
      </w:pPr>
    </w:p>
    <w:p w14:paraId="7EEB879D" w14:textId="77777777" w:rsidR="005A6D04" w:rsidRPr="005A6D04" w:rsidRDefault="005A6D04" w:rsidP="005A6D04">
      <w:pPr>
        <w:spacing w:before="100" w:beforeAutospacing="1" w:after="100" w:afterAutospacing="1"/>
        <w:rPr>
          <w:rFonts w:ascii="Gibson Book" w:hAnsi="Gibson Book"/>
        </w:rPr>
      </w:pPr>
    </w:p>
    <w:p w14:paraId="264A9C7E" w14:textId="77777777" w:rsidR="005A6D04" w:rsidRPr="005A6D04" w:rsidRDefault="005A6D04" w:rsidP="005A6D04">
      <w:pPr>
        <w:spacing w:before="100" w:beforeAutospacing="1" w:after="100" w:afterAutospacing="1"/>
        <w:rPr>
          <w:rFonts w:ascii="Gibson Book" w:hAnsi="Gibson Book"/>
        </w:rPr>
      </w:pPr>
    </w:p>
    <w:p w14:paraId="3206080C" w14:textId="77777777" w:rsidR="005A6D04" w:rsidRPr="005A6D04" w:rsidRDefault="005A6D04" w:rsidP="005A6D04">
      <w:pPr>
        <w:spacing w:before="100" w:beforeAutospacing="1" w:after="100" w:afterAutospacing="1"/>
        <w:rPr>
          <w:rFonts w:ascii="Gibson Book" w:hAnsi="Gibson Book"/>
        </w:rPr>
      </w:pPr>
    </w:p>
    <w:p w14:paraId="4FAEE0B0" w14:textId="77777777" w:rsidR="005A6D04" w:rsidRPr="005A6D04" w:rsidRDefault="005A6D04" w:rsidP="005A6D04">
      <w:pPr>
        <w:spacing w:before="100" w:beforeAutospacing="1" w:after="100" w:afterAutospacing="1"/>
        <w:rPr>
          <w:rFonts w:ascii="Gibson Book" w:hAnsi="Gibson Book"/>
        </w:rPr>
      </w:pPr>
    </w:p>
    <w:p w14:paraId="1903BCA5" w14:textId="77777777" w:rsidR="005A6D04" w:rsidRPr="005A6D04" w:rsidRDefault="005A6D04" w:rsidP="005A6D04">
      <w:pPr>
        <w:spacing w:before="100" w:beforeAutospacing="1" w:after="100" w:afterAutospacing="1"/>
        <w:rPr>
          <w:rFonts w:ascii="Gibson Book" w:hAnsi="Gibson Book"/>
        </w:rPr>
      </w:pPr>
    </w:p>
    <w:p w14:paraId="324767E6" w14:textId="77777777" w:rsidR="005A6D04" w:rsidRPr="005A6D04" w:rsidRDefault="005A6D04" w:rsidP="005A6D04">
      <w:pPr>
        <w:spacing w:before="100" w:beforeAutospacing="1" w:after="100" w:afterAutospacing="1"/>
        <w:rPr>
          <w:rFonts w:ascii="Gibson Book" w:hAnsi="Gibson Book"/>
        </w:rPr>
      </w:pPr>
    </w:p>
    <w:p w14:paraId="075CAF2F" w14:textId="77777777" w:rsidR="005A6D04" w:rsidRPr="005A6D04" w:rsidRDefault="005A6D04" w:rsidP="005A6D04">
      <w:pPr>
        <w:spacing w:before="100" w:beforeAutospacing="1" w:after="100" w:afterAutospacing="1"/>
        <w:rPr>
          <w:rFonts w:ascii="Gibson Book" w:hAnsi="Gibson Book"/>
        </w:rPr>
      </w:pPr>
    </w:p>
    <w:p w14:paraId="24C2682C" w14:textId="77777777" w:rsidR="005A6D04" w:rsidRPr="005A6D04" w:rsidRDefault="005A6D04" w:rsidP="005A6D04">
      <w:pPr>
        <w:spacing w:before="100" w:beforeAutospacing="1" w:after="100" w:afterAutospacing="1"/>
        <w:rPr>
          <w:rFonts w:ascii="Gibson Book" w:hAnsi="Gibson Book"/>
        </w:rPr>
      </w:pPr>
    </w:p>
    <w:p w14:paraId="03362293" w14:textId="77777777" w:rsidR="005A6D04" w:rsidRPr="005A6D04" w:rsidRDefault="005A6D04" w:rsidP="005A6D04">
      <w:pPr>
        <w:spacing w:before="100" w:beforeAutospacing="1" w:after="100" w:afterAutospacing="1"/>
        <w:rPr>
          <w:rFonts w:ascii="Museo Slab 900" w:hAnsi="Museo Slab 900" w:cs="Helvetica"/>
          <w:sz w:val="44"/>
          <w:szCs w:val="60"/>
        </w:rPr>
      </w:pPr>
    </w:p>
    <w:p w14:paraId="12A37994" w14:textId="28E42108" w:rsidR="005A6D04" w:rsidRDefault="00842D23" w:rsidP="005A6D04">
      <w:pPr>
        <w:spacing w:before="100" w:beforeAutospacing="1" w:after="100" w:afterAutospacing="1"/>
        <w:jc w:val="center"/>
        <w:rPr>
          <w:rFonts w:ascii="Museo Slab 900" w:hAnsi="Museo Slab 900"/>
          <w:color w:val="FF0087"/>
          <w:sz w:val="28"/>
        </w:rPr>
      </w:pPr>
      <w:r w:rsidRPr="005A4783">
        <w:rPr>
          <w:rFonts w:ascii="Museo Slab 900" w:hAnsi="Museo Slab 900" w:cs="Helvetica"/>
          <w:sz w:val="44"/>
          <w:szCs w:val="56"/>
        </w:rPr>
        <w:t xml:space="preserve">Darllen </w:t>
      </w:r>
      <w:proofErr w:type="spellStart"/>
      <w:r w:rsidRPr="005A4783">
        <w:rPr>
          <w:rFonts w:ascii="Museo Slab 900" w:hAnsi="Museo Slab 900" w:cs="Helvetica"/>
          <w:sz w:val="44"/>
          <w:szCs w:val="56"/>
        </w:rPr>
        <w:t>yn</w:t>
      </w:r>
      <w:proofErr w:type="spellEnd"/>
      <w:r w:rsidRPr="005A4783">
        <w:rPr>
          <w:rFonts w:ascii="Museo Slab 900" w:hAnsi="Museo Slab 900" w:cs="Helvetica"/>
          <w:sz w:val="44"/>
          <w:szCs w:val="56"/>
        </w:rPr>
        <w:t xml:space="preserve"> Well i </w:t>
      </w:r>
      <w:proofErr w:type="spellStart"/>
      <w:r w:rsidRPr="005A4783">
        <w:rPr>
          <w:rFonts w:ascii="Museo Slab 900" w:hAnsi="Museo Slab 900" w:cs="Helvetica"/>
          <w:sz w:val="44"/>
          <w:szCs w:val="56"/>
        </w:rPr>
        <w:t>deul</w:t>
      </w:r>
      <w:r w:rsidR="005A4783" w:rsidRPr="005A4783">
        <w:rPr>
          <w:rFonts w:ascii="Museo Slab 900" w:hAnsi="Museo Slab 900" w:cs="Helvetica"/>
          <w:sz w:val="44"/>
          <w:szCs w:val="56"/>
        </w:rPr>
        <w:t>uoedd</w:t>
      </w:r>
      <w:proofErr w:type="spellEnd"/>
      <w:r w:rsidR="005A4783" w:rsidRPr="005A4783">
        <w:rPr>
          <w:rFonts w:ascii="Museo Slab 900" w:hAnsi="Museo Slab 900" w:cs="Helvetica"/>
          <w:sz w:val="44"/>
          <w:szCs w:val="56"/>
        </w:rPr>
        <w:t xml:space="preserve"> | </w:t>
      </w:r>
      <w:r w:rsidR="005A6D04" w:rsidRPr="005A4783">
        <w:rPr>
          <w:rFonts w:ascii="Museo Slab 900" w:hAnsi="Museo Slab 900" w:cs="Helvetica"/>
          <w:sz w:val="44"/>
          <w:szCs w:val="56"/>
        </w:rPr>
        <w:t>Reading Well for families</w:t>
      </w:r>
      <w:r w:rsidR="005A6D04" w:rsidRPr="005A4783">
        <w:rPr>
          <w:rFonts w:ascii="Museo Slab 900" w:hAnsi="Museo Slab 900" w:cs="Helvetica"/>
          <w:sz w:val="44"/>
          <w:szCs w:val="56"/>
        </w:rPr>
        <w:br/>
      </w:r>
      <w:r w:rsidR="005A6D04" w:rsidRPr="005A4783">
        <w:rPr>
          <w:rFonts w:ascii="Museo Slab 900" w:hAnsi="Museo Slab 900" w:cs="Helvetica"/>
          <w:color w:val="1C215C"/>
          <w:sz w:val="44"/>
          <w:szCs w:val="56"/>
        </w:rPr>
        <w:t>Promotional toolkit</w:t>
      </w:r>
      <w:r w:rsidR="005A6D04">
        <w:rPr>
          <w:rFonts w:ascii="Museo Slab 900" w:hAnsi="Museo Slab 900" w:cs="Helvetica"/>
          <w:color w:val="1C215C"/>
          <w:sz w:val="68"/>
          <w:szCs w:val="68"/>
        </w:rPr>
        <w:br/>
      </w:r>
      <w:r w:rsidR="0083681C">
        <w:rPr>
          <w:rFonts w:ascii="Museo Slab 900" w:hAnsi="Museo Slab 900"/>
          <w:color w:val="000000" w:themeColor="text1"/>
          <w:sz w:val="28"/>
        </w:rPr>
        <w:br/>
      </w:r>
      <w:r w:rsidR="00DF76E6">
        <w:rPr>
          <w:rFonts w:ascii="Museo Slab 900" w:hAnsi="Museo Slab 900"/>
          <w:color w:val="000000" w:themeColor="text1"/>
          <w:sz w:val="28"/>
        </w:rPr>
        <w:t>Scheme l</w:t>
      </w:r>
      <w:r w:rsidR="005A6D04" w:rsidRPr="0837169A">
        <w:rPr>
          <w:rFonts w:ascii="Museo Slab 900" w:hAnsi="Museo Slab 900"/>
          <w:color w:val="000000" w:themeColor="text1"/>
          <w:sz w:val="28"/>
        </w:rPr>
        <w:t xml:space="preserve">aunch date: </w:t>
      </w:r>
      <w:r w:rsidR="005A6D04" w:rsidRPr="0837169A">
        <w:rPr>
          <w:rFonts w:ascii="Museo Slab 900" w:hAnsi="Museo Slab 900"/>
          <w:color w:val="FF0087"/>
          <w:sz w:val="28"/>
        </w:rPr>
        <w:t>1</w:t>
      </w:r>
      <w:r w:rsidR="005A6D04">
        <w:rPr>
          <w:rFonts w:ascii="Museo Slab 900" w:hAnsi="Museo Slab 900"/>
          <w:color w:val="FF0087"/>
          <w:sz w:val="28"/>
        </w:rPr>
        <w:t>0 June 2025</w:t>
      </w:r>
    </w:p>
    <w:sdt>
      <w:sdtPr>
        <w:rPr>
          <w:rFonts w:asciiTheme="minorHAnsi" w:eastAsiaTheme="minorHAnsi" w:hAnsiTheme="minorHAnsi" w:cstheme="minorBidi"/>
          <w:color w:val="auto"/>
          <w:sz w:val="24"/>
          <w:szCs w:val="24"/>
          <w:lang w:val="en-GB"/>
        </w:rPr>
        <w:id w:val="-1850245943"/>
        <w:docPartObj>
          <w:docPartGallery w:val="Table of Contents"/>
          <w:docPartUnique/>
        </w:docPartObj>
      </w:sdtPr>
      <w:sdtEndPr>
        <w:rPr>
          <w:b/>
          <w:bCs/>
          <w:noProof/>
        </w:rPr>
      </w:sdtEndPr>
      <w:sdtContent>
        <w:p w14:paraId="3C3786F3" w14:textId="2099D70F" w:rsidR="00561657" w:rsidRPr="00561657" w:rsidRDefault="00561657">
          <w:pPr>
            <w:pStyle w:val="TOCHeading"/>
            <w:rPr>
              <w:rFonts w:ascii="Museo Slab 900" w:hAnsi="Museo Slab 900"/>
              <w:color w:val="auto"/>
              <w:sz w:val="36"/>
              <w:szCs w:val="36"/>
            </w:rPr>
          </w:pPr>
          <w:r w:rsidRPr="00561657">
            <w:rPr>
              <w:rFonts w:ascii="Museo Slab 900" w:hAnsi="Museo Slab 900"/>
              <w:color w:val="auto"/>
              <w:sz w:val="36"/>
              <w:szCs w:val="36"/>
            </w:rPr>
            <w:t>Contents</w:t>
          </w:r>
        </w:p>
        <w:p w14:paraId="42481D91" w14:textId="33A54145" w:rsidR="00606CE0" w:rsidRPr="004E442A" w:rsidRDefault="00561657">
          <w:pPr>
            <w:pStyle w:val="TOC1"/>
            <w:tabs>
              <w:tab w:val="right" w:leader="dot" w:pos="9010"/>
            </w:tabs>
            <w:rPr>
              <w:rFonts w:ascii="Gibson Book" w:eastAsiaTheme="minorEastAsia" w:hAnsi="Gibson Book"/>
              <w:noProof/>
              <w:kern w:val="2"/>
              <w:lang w:eastAsia="en-GB"/>
              <w14:ligatures w14:val="standardContextual"/>
            </w:rPr>
          </w:pPr>
          <w:r w:rsidRPr="004E442A">
            <w:rPr>
              <w:rFonts w:ascii="Gibson Book" w:hAnsi="Gibson Book"/>
            </w:rPr>
            <w:fldChar w:fldCharType="begin"/>
          </w:r>
          <w:r w:rsidRPr="004E442A">
            <w:rPr>
              <w:rFonts w:ascii="Gibson Book" w:hAnsi="Gibson Book"/>
            </w:rPr>
            <w:instrText xml:space="preserve"> TOC \o "1-3" \h \z \u </w:instrText>
          </w:r>
          <w:r w:rsidRPr="004E442A">
            <w:rPr>
              <w:rFonts w:ascii="Gibson Book" w:hAnsi="Gibson Book"/>
            </w:rPr>
            <w:fldChar w:fldCharType="separate"/>
          </w:r>
          <w:hyperlink w:anchor="_Toc197422077" w:history="1">
            <w:r w:rsidR="00606CE0" w:rsidRPr="004E442A">
              <w:rPr>
                <w:rStyle w:val="Hyperlink"/>
                <w:rFonts w:ascii="Gibson Book" w:hAnsi="Gibson Book"/>
                <w:noProof/>
              </w:rPr>
              <w:t>Introduction to Darllen yn Well i deuluoedd/ Reading Well for families</w:t>
            </w:r>
            <w:r w:rsidR="00606CE0" w:rsidRPr="004E442A">
              <w:rPr>
                <w:rFonts w:ascii="Gibson Book" w:hAnsi="Gibson Book"/>
                <w:noProof/>
                <w:webHidden/>
              </w:rPr>
              <w:tab/>
            </w:r>
            <w:r w:rsidR="00606CE0" w:rsidRPr="004E442A">
              <w:rPr>
                <w:rFonts w:ascii="Gibson Book" w:hAnsi="Gibson Book"/>
                <w:noProof/>
                <w:webHidden/>
              </w:rPr>
              <w:fldChar w:fldCharType="begin"/>
            </w:r>
            <w:r w:rsidR="00606CE0" w:rsidRPr="004E442A">
              <w:rPr>
                <w:rFonts w:ascii="Gibson Book" w:hAnsi="Gibson Book"/>
                <w:noProof/>
                <w:webHidden/>
              </w:rPr>
              <w:instrText xml:space="preserve"> PAGEREF _Toc197422077 \h </w:instrText>
            </w:r>
            <w:r w:rsidR="00606CE0" w:rsidRPr="004E442A">
              <w:rPr>
                <w:rFonts w:ascii="Gibson Book" w:hAnsi="Gibson Book"/>
                <w:noProof/>
                <w:webHidden/>
              </w:rPr>
            </w:r>
            <w:r w:rsidR="00606CE0" w:rsidRPr="004E442A">
              <w:rPr>
                <w:rFonts w:ascii="Gibson Book" w:hAnsi="Gibson Book"/>
                <w:noProof/>
                <w:webHidden/>
              </w:rPr>
              <w:fldChar w:fldCharType="separate"/>
            </w:r>
            <w:r w:rsidR="004E442A">
              <w:rPr>
                <w:rFonts w:ascii="Gibson Book" w:hAnsi="Gibson Book"/>
                <w:noProof/>
                <w:webHidden/>
              </w:rPr>
              <w:t>2</w:t>
            </w:r>
            <w:r w:rsidR="00606CE0" w:rsidRPr="004E442A">
              <w:rPr>
                <w:rFonts w:ascii="Gibson Book" w:hAnsi="Gibson Book"/>
                <w:noProof/>
                <w:webHidden/>
              </w:rPr>
              <w:fldChar w:fldCharType="end"/>
            </w:r>
          </w:hyperlink>
        </w:p>
        <w:p w14:paraId="63A315F2" w14:textId="31C01E4B" w:rsidR="00606CE0" w:rsidRPr="004E442A" w:rsidRDefault="00606CE0">
          <w:pPr>
            <w:pStyle w:val="TOC1"/>
            <w:tabs>
              <w:tab w:val="right" w:leader="dot" w:pos="9010"/>
            </w:tabs>
            <w:rPr>
              <w:rFonts w:ascii="Gibson Book" w:eastAsiaTheme="minorEastAsia" w:hAnsi="Gibson Book"/>
              <w:noProof/>
              <w:kern w:val="2"/>
              <w:lang w:eastAsia="en-GB"/>
              <w14:ligatures w14:val="standardContextual"/>
            </w:rPr>
          </w:pPr>
          <w:hyperlink w:anchor="_Toc197422078" w:history="1">
            <w:r w:rsidRPr="004E442A">
              <w:rPr>
                <w:rStyle w:val="Hyperlink"/>
                <w:rFonts w:ascii="Gibson Book" w:hAnsi="Gibson Book"/>
                <w:noProof/>
              </w:rPr>
              <w:t>Library staff awareness</w:t>
            </w:r>
            <w:r w:rsidRPr="004E442A">
              <w:rPr>
                <w:rFonts w:ascii="Gibson Book" w:hAnsi="Gibson Book"/>
                <w:noProof/>
                <w:webHidden/>
              </w:rPr>
              <w:tab/>
            </w:r>
            <w:r w:rsidRPr="004E442A">
              <w:rPr>
                <w:rFonts w:ascii="Gibson Book" w:hAnsi="Gibson Book"/>
                <w:noProof/>
                <w:webHidden/>
              </w:rPr>
              <w:fldChar w:fldCharType="begin"/>
            </w:r>
            <w:r w:rsidRPr="004E442A">
              <w:rPr>
                <w:rFonts w:ascii="Gibson Book" w:hAnsi="Gibson Book"/>
                <w:noProof/>
                <w:webHidden/>
              </w:rPr>
              <w:instrText xml:space="preserve"> PAGEREF _Toc197422078 \h </w:instrText>
            </w:r>
            <w:r w:rsidRPr="004E442A">
              <w:rPr>
                <w:rFonts w:ascii="Gibson Book" w:hAnsi="Gibson Book"/>
                <w:noProof/>
                <w:webHidden/>
              </w:rPr>
            </w:r>
            <w:r w:rsidRPr="004E442A">
              <w:rPr>
                <w:rFonts w:ascii="Gibson Book" w:hAnsi="Gibson Book"/>
                <w:noProof/>
                <w:webHidden/>
              </w:rPr>
              <w:fldChar w:fldCharType="separate"/>
            </w:r>
            <w:r w:rsidR="004E442A">
              <w:rPr>
                <w:rFonts w:ascii="Gibson Book" w:hAnsi="Gibson Book"/>
                <w:noProof/>
                <w:webHidden/>
              </w:rPr>
              <w:t>5</w:t>
            </w:r>
            <w:r w:rsidRPr="004E442A">
              <w:rPr>
                <w:rFonts w:ascii="Gibson Book" w:hAnsi="Gibson Book"/>
                <w:noProof/>
                <w:webHidden/>
              </w:rPr>
              <w:fldChar w:fldCharType="end"/>
            </w:r>
          </w:hyperlink>
        </w:p>
        <w:p w14:paraId="028DCFB1" w14:textId="1E20982F" w:rsidR="00606CE0" w:rsidRPr="004E442A" w:rsidRDefault="00606CE0">
          <w:pPr>
            <w:pStyle w:val="TOC1"/>
            <w:tabs>
              <w:tab w:val="right" w:leader="dot" w:pos="9010"/>
            </w:tabs>
            <w:rPr>
              <w:rFonts w:ascii="Gibson Book" w:eastAsiaTheme="minorEastAsia" w:hAnsi="Gibson Book"/>
              <w:noProof/>
              <w:kern w:val="2"/>
              <w:lang w:eastAsia="en-GB"/>
              <w14:ligatures w14:val="standardContextual"/>
            </w:rPr>
          </w:pPr>
          <w:hyperlink w:anchor="_Toc197422079" w:history="1">
            <w:r w:rsidRPr="004E442A">
              <w:rPr>
                <w:rStyle w:val="Hyperlink"/>
                <w:rFonts w:ascii="Gibson Book" w:hAnsi="Gibson Book"/>
                <w:noProof/>
              </w:rPr>
              <w:t>E-lending offer</w:t>
            </w:r>
            <w:r w:rsidRPr="004E442A">
              <w:rPr>
                <w:rFonts w:ascii="Gibson Book" w:hAnsi="Gibson Book"/>
                <w:noProof/>
                <w:webHidden/>
              </w:rPr>
              <w:tab/>
            </w:r>
            <w:r w:rsidRPr="004E442A">
              <w:rPr>
                <w:rFonts w:ascii="Gibson Book" w:hAnsi="Gibson Book"/>
                <w:noProof/>
                <w:webHidden/>
              </w:rPr>
              <w:fldChar w:fldCharType="begin"/>
            </w:r>
            <w:r w:rsidRPr="004E442A">
              <w:rPr>
                <w:rFonts w:ascii="Gibson Book" w:hAnsi="Gibson Book"/>
                <w:noProof/>
                <w:webHidden/>
              </w:rPr>
              <w:instrText xml:space="preserve"> PAGEREF _Toc197422079 \h </w:instrText>
            </w:r>
            <w:r w:rsidRPr="004E442A">
              <w:rPr>
                <w:rFonts w:ascii="Gibson Book" w:hAnsi="Gibson Book"/>
                <w:noProof/>
                <w:webHidden/>
              </w:rPr>
            </w:r>
            <w:r w:rsidRPr="004E442A">
              <w:rPr>
                <w:rFonts w:ascii="Gibson Book" w:hAnsi="Gibson Book"/>
                <w:noProof/>
                <w:webHidden/>
              </w:rPr>
              <w:fldChar w:fldCharType="separate"/>
            </w:r>
            <w:r w:rsidR="004E442A">
              <w:rPr>
                <w:rFonts w:ascii="Gibson Book" w:hAnsi="Gibson Book"/>
                <w:noProof/>
                <w:webHidden/>
              </w:rPr>
              <w:t>6</w:t>
            </w:r>
            <w:r w:rsidRPr="004E442A">
              <w:rPr>
                <w:rFonts w:ascii="Gibson Book" w:hAnsi="Gibson Book"/>
                <w:noProof/>
                <w:webHidden/>
              </w:rPr>
              <w:fldChar w:fldCharType="end"/>
            </w:r>
          </w:hyperlink>
        </w:p>
        <w:p w14:paraId="1565668F" w14:textId="048AE0FD" w:rsidR="00606CE0" w:rsidRPr="004E442A" w:rsidRDefault="00606CE0">
          <w:pPr>
            <w:pStyle w:val="TOC1"/>
            <w:tabs>
              <w:tab w:val="right" w:leader="dot" w:pos="9010"/>
            </w:tabs>
            <w:rPr>
              <w:rFonts w:ascii="Gibson Book" w:eastAsiaTheme="minorEastAsia" w:hAnsi="Gibson Book"/>
              <w:noProof/>
              <w:kern w:val="2"/>
              <w:lang w:eastAsia="en-GB"/>
              <w14:ligatures w14:val="standardContextual"/>
            </w:rPr>
          </w:pPr>
          <w:hyperlink w:anchor="_Toc197422080" w:history="1">
            <w:r w:rsidRPr="004E442A">
              <w:rPr>
                <w:rStyle w:val="Hyperlink"/>
                <w:rFonts w:ascii="Gibson Book" w:hAnsi="Gibson Book"/>
                <w:noProof/>
              </w:rPr>
              <w:t>Promotional materials and resources</w:t>
            </w:r>
            <w:r w:rsidRPr="004E442A">
              <w:rPr>
                <w:rFonts w:ascii="Gibson Book" w:hAnsi="Gibson Book"/>
                <w:noProof/>
                <w:webHidden/>
              </w:rPr>
              <w:tab/>
            </w:r>
            <w:r w:rsidRPr="004E442A">
              <w:rPr>
                <w:rFonts w:ascii="Gibson Book" w:hAnsi="Gibson Book"/>
                <w:noProof/>
                <w:webHidden/>
              </w:rPr>
              <w:fldChar w:fldCharType="begin"/>
            </w:r>
            <w:r w:rsidRPr="004E442A">
              <w:rPr>
                <w:rFonts w:ascii="Gibson Book" w:hAnsi="Gibson Book"/>
                <w:noProof/>
                <w:webHidden/>
              </w:rPr>
              <w:instrText xml:space="preserve"> PAGEREF _Toc197422080 \h </w:instrText>
            </w:r>
            <w:r w:rsidRPr="004E442A">
              <w:rPr>
                <w:rFonts w:ascii="Gibson Book" w:hAnsi="Gibson Book"/>
                <w:noProof/>
                <w:webHidden/>
              </w:rPr>
            </w:r>
            <w:r w:rsidRPr="004E442A">
              <w:rPr>
                <w:rFonts w:ascii="Gibson Book" w:hAnsi="Gibson Book"/>
                <w:noProof/>
                <w:webHidden/>
              </w:rPr>
              <w:fldChar w:fldCharType="separate"/>
            </w:r>
            <w:r w:rsidR="004E442A">
              <w:rPr>
                <w:rFonts w:ascii="Gibson Book" w:hAnsi="Gibson Book"/>
                <w:noProof/>
                <w:webHidden/>
              </w:rPr>
              <w:t>7</w:t>
            </w:r>
            <w:r w:rsidRPr="004E442A">
              <w:rPr>
                <w:rFonts w:ascii="Gibson Book" w:hAnsi="Gibson Book"/>
                <w:noProof/>
                <w:webHidden/>
              </w:rPr>
              <w:fldChar w:fldCharType="end"/>
            </w:r>
          </w:hyperlink>
        </w:p>
        <w:p w14:paraId="6E1C4AB3" w14:textId="706F103A" w:rsidR="00606CE0" w:rsidRPr="004E442A" w:rsidRDefault="00606CE0">
          <w:pPr>
            <w:pStyle w:val="TOC1"/>
            <w:tabs>
              <w:tab w:val="right" w:leader="dot" w:pos="9010"/>
            </w:tabs>
            <w:rPr>
              <w:rFonts w:ascii="Gibson Book" w:eastAsiaTheme="minorEastAsia" w:hAnsi="Gibson Book"/>
              <w:noProof/>
              <w:kern w:val="2"/>
              <w:lang w:eastAsia="en-GB"/>
              <w14:ligatures w14:val="standardContextual"/>
            </w:rPr>
          </w:pPr>
          <w:hyperlink w:anchor="_Toc197422081" w:history="1">
            <w:r w:rsidRPr="004E442A">
              <w:rPr>
                <w:rStyle w:val="Hyperlink"/>
                <w:rFonts w:ascii="Gibson Book" w:hAnsi="Gibson Book"/>
                <w:noProof/>
              </w:rPr>
              <w:t>Activity and event ideas</w:t>
            </w:r>
            <w:r w:rsidRPr="004E442A">
              <w:rPr>
                <w:rFonts w:ascii="Gibson Book" w:hAnsi="Gibson Book"/>
                <w:noProof/>
                <w:webHidden/>
              </w:rPr>
              <w:tab/>
            </w:r>
            <w:r w:rsidRPr="004E442A">
              <w:rPr>
                <w:rFonts w:ascii="Gibson Book" w:hAnsi="Gibson Book"/>
                <w:noProof/>
                <w:webHidden/>
              </w:rPr>
              <w:fldChar w:fldCharType="begin"/>
            </w:r>
            <w:r w:rsidRPr="004E442A">
              <w:rPr>
                <w:rFonts w:ascii="Gibson Book" w:hAnsi="Gibson Book"/>
                <w:noProof/>
                <w:webHidden/>
              </w:rPr>
              <w:instrText xml:space="preserve"> PAGEREF _Toc197422081 \h </w:instrText>
            </w:r>
            <w:r w:rsidRPr="004E442A">
              <w:rPr>
                <w:rFonts w:ascii="Gibson Book" w:hAnsi="Gibson Book"/>
                <w:noProof/>
                <w:webHidden/>
              </w:rPr>
            </w:r>
            <w:r w:rsidRPr="004E442A">
              <w:rPr>
                <w:rFonts w:ascii="Gibson Book" w:hAnsi="Gibson Book"/>
                <w:noProof/>
                <w:webHidden/>
              </w:rPr>
              <w:fldChar w:fldCharType="separate"/>
            </w:r>
            <w:r w:rsidR="004E442A">
              <w:rPr>
                <w:rFonts w:ascii="Gibson Book" w:hAnsi="Gibson Book"/>
                <w:noProof/>
                <w:webHidden/>
              </w:rPr>
              <w:t>8</w:t>
            </w:r>
            <w:r w:rsidRPr="004E442A">
              <w:rPr>
                <w:rFonts w:ascii="Gibson Book" w:hAnsi="Gibson Book"/>
                <w:noProof/>
                <w:webHidden/>
              </w:rPr>
              <w:fldChar w:fldCharType="end"/>
            </w:r>
          </w:hyperlink>
        </w:p>
        <w:p w14:paraId="4E6AA233" w14:textId="560C7FBF" w:rsidR="00606CE0" w:rsidRPr="004E442A" w:rsidRDefault="00606CE0">
          <w:pPr>
            <w:pStyle w:val="TOC1"/>
            <w:tabs>
              <w:tab w:val="right" w:leader="dot" w:pos="9010"/>
            </w:tabs>
            <w:rPr>
              <w:rFonts w:ascii="Gibson Book" w:eastAsiaTheme="minorEastAsia" w:hAnsi="Gibson Book"/>
              <w:noProof/>
              <w:kern w:val="2"/>
              <w:lang w:eastAsia="en-GB"/>
              <w14:ligatures w14:val="standardContextual"/>
            </w:rPr>
          </w:pPr>
          <w:hyperlink w:anchor="_Toc197422082" w:history="1">
            <w:r w:rsidRPr="004E442A">
              <w:rPr>
                <w:rStyle w:val="Hyperlink"/>
                <w:rFonts w:ascii="Gibson Book" w:hAnsi="Gibson Book"/>
                <w:noProof/>
              </w:rPr>
              <w:t>Display and promotion ideas</w:t>
            </w:r>
            <w:r w:rsidRPr="004E442A">
              <w:rPr>
                <w:rFonts w:ascii="Gibson Book" w:hAnsi="Gibson Book"/>
                <w:noProof/>
                <w:webHidden/>
              </w:rPr>
              <w:tab/>
            </w:r>
            <w:r w:rsidRPr="004E442A">
              <w:rPr>
                <w:rFonts w:ascii="Gibson Book" w:hAnsi="Gibson Book"/>
                <w:noProof/>
                <w:webHidden/>
              </w:rPr>
              <w:fldChar w:fldCharType="begin"/>
            </w:r>
            <w:r w:rsidRPr="004E442A">
              <w:rPr>
                <w:rFonts w:ascii="Gibson Book" w:hAnsi="Gibson Book"/>
                <w:noProof/>
                <w:webHidden/>
              </w:rPr>
              <w:instrText xml:space="preserve"> PAGEREF _Toc197422082 \h </w:instrText>
            </w:r>
            <w:r w:rsidRPr="004E442A">
              <w:rPr>
                <w:rFonts w:ascii="Gibson Book" w:hAnsi="Gibson Book"/>
                <w:noProof/>
                <w:webHidden/>
              </w:rPr>
            </w:r>
            <w:r w:rsidRPr="004E442A">
              <w:rPr>
                <w:rFonts w:ascii="Gibson Book" w:hAnsi="Gibson Book"/>
                <w:noProof/>
                <w:webHidden/>
              </w:rPr>
              <w:fldChar w:fldCharType="separate"/>
            </w:r>
            <w:r w:rsidR="004E442A">
              <w:rPr>
                <w:rFonts w:ascii="Gibson Book" w:hAnsi="Gibson Book"/>
                <w:noProof/>
                <w:webHidden/>
              </w:rPr>
              <w:t>9</w:t>
            </w:r>
            <w:r w:rsidRPr="004E442A">
              <w:rPr>
                <w:rFonts w:ascii="Gibson Book" w:hAnsi="Gibson Book"/>
                <w:noProof/>
                <w:webHidden/>
              </w:rPr>
              <w:fldChar w:fldCharType="end"/>
            </w:r>
          </w:hyperlink>
        </w:p>
        <w:p w14:paraId="6BDD4B07" w14:textId="65CD2DD2" w:rsidR="00606CE0" w:rsidRPr="004E442A" w:rsidRDefault="00606CE0">
          <w:pPr>
            <w:pStyle w:val="TOC1"/>
            <w:tabs>
              <w:tab w:val="right" w:leader="dot" w:pos="9010"/>
            </w:tabs>
            <w:rPr>
              <w:rFonts w:ascii="Gibson Book" w:eastAsiaTheme="minorEastAsia" w:hAnsi="Gibson Book"/>
              <w:noProof/>
              <w:kern w:val="2"/>
              <w:lang w:eastAsia="en-GB"/>
              <w14:ligatures w14:val="standardContextual"/>
            </w:rPr>
          </w:pPr>
          <w:hyperlink w:anchor="_Toc197422083" w:history="1">
            <w:r w:rsidRPr="004E442A">
              <w:rPr>
                <w:rStyle w:val="Hyperlink"/>
                <w:rFonts w:ascii="Gibson Book" w:hAnsi="Gibson Book"/>
                <w:noProof/>
              </w:rPr>
              <w:t>Social media and digital promotion</w:t>
            </w:r>
            <w:r w:rsidRPr="004E442A">
              <w:rPr>
                <w:rFonts w:ascii="Gibson Book" w:hAnsi="Gibson Book"/>
                <w:noProof/>
                <w:webHidden/>
              </w:rPr>
              <w:tab/>
            </w:r>
            <w:r w:rsidRPr="004E442A">
              <w:rPr>
                <w:rFonts w:ascii="Gibson Book" w:hAnsi="Gibson Book"/>
                <w:noProof/>
                <w:webHidden/>
              </w:rPr>
              <w:fldChar w:fldCharType="begin"/>
            </w:r>
            <w:r w:rsidRPr="004E442A">
              <w:rPr>
                <w:rFonts w:ascii="Gibson Book" w:hAnsi="Gibson Book"/>
                <w:noProof/>
                <w:webHidden/>
              </w:rPr>
              <w:instrText xml:space="preserve"> PAGEREF _Toc197422083 \h </w:instrText>
            </w:r>
            <w:r w:rsidRPr="004E442A">
              <w:rPr>
                <w:rFonts w:ascii="Gibson Book" w:hAnsi="Gibson Book"/>
                <w:noProof/>
                <w:webHidden/>
              </w:rPr>
            </w:r>
            <w:r w:rsidRPr="004E442A">
              <w:rPr>
                <w:rFonts w:ascii="Gibson Book" w:hAnsi="Gibson Book"/>
                <w:noProof/>
                <w:webHidden/>
              </w:rPr>
              <w:fldChar w:fldCharType="separate"/>
            </w:r>
            <w:r w:rsidR="004E442A">
              <w:rPr>
                <w:rFonts w:ascii="Gibson Book" w:hAnsi="Gibson Book"/>
                <w:noProof/>
                <w:webHidden/>
              </w:rPr>
              <w:t>10</w:t>
            </w:r>
            <w:r w:rsidRPr="004E442A">
              <w:rPr>
                <w:rFonts w:ascii="Gibson Book" w:hAnsi="Gibson Book"/>
                <w:noProof/>
                <w:webHidden/>
              </w:rPr>
              <w:fldChar w:fldCharType="end"/>
            </w:r>
          </w:hyperlink>
        </w:p>
        <w:p w14:paraId="239436D8" w14:textId="1622242B" w:rsidR="00606CE0" w:rsidRPr="004E442A" w:rsidRDefault="00606CE0">
          <w:pPr>
            <w:pStyle w:val="TOC1"/>
            <w:tabs>
              <w:tab w:val="right" w:leader="dot" w:pos="9010"/>
            </w:tabs>
            <w:rPr>
              <w:rFonts w:ascii="Gibson Book" w:eastAsiaTheme="minorEastAsia" w:hAnsi="Gibson Book"/>
              <w:noProof/>
              <w:kern w:val="2"/>
              <w:lang w:eastAsia="en-GB"/>
              <w14:ligatures w14:val="standardContextual"/>
            </w:rPr>
          </w:pPr>
          <w:hyperlink w:anchor="_Toc197422084" w:history="1">
            <w:r w:rsidRPr="004E442A">
              <w:rPr>
                <w:rStyle w:val="Hyperlink"/>
                <w:rFonts w:ascii="Gibson Book" w:hAnsi="Gibson Book"/>
                <w:noProof/>
              </w:rPr>
              <w:t>Health sector outreach</w:t>
            </w:r>
            <w:r w:rsidRPr="004E442A">
              <w:rPr>
                <w:rFonts w:ascii="Gibson Book" w:hAnsi="Gibson Book"/>
                <w:noProof/>
                <w:webHidden/>
              </w:rPr>
              <w:tab/>
            </w:r>
            <w:r w:rsidRPr="004E442A">
              <w:rPr>
                <w:rFonts w:ascii="Gibson Book" w:hAnsi="Gibson Book"/>
                <w:noProof/>
                <w:webHidden/>
              </w:rPr>
              <w:fldChar w:fldCharType="begin"/>
            </w:r>
            <w:r w:rsidRPr="004E442A">
              <w:rPr>
                <w:rFonts w:ascii="Gibson Book" w:hAnsi="Gibson Book"/>
                <w:noProof/>
                <w:webHidden/>
              </w:rPr>
              <w:instrText xml:space="preserve"> PAGEREF _Toc197422084 \h </w:instrText>
            </w:r>
            <w:r w:rsidRPr="004E442A">
              <w:rPr>
                <w:rFonts w:ascii="Gibson Book" w:hAnsi="Gibson Book"/>
                <w:noProof/>
                <w:webHidden/>
              </w:rPr>
            </w:r>
            <w:r w:rsidRPr="004E442A">
              <w:rPr>
                <w:rFonts w:ascii="Gibson Book" w:hAnsi="Gibson Book"/>
                <w:noProof/>
                <w:webHidden/>
              </w:rPr>
              <w:fldChar w:fldCharType="separate"/>
            </w:r>
            <w:r w:rsidR="004E442A">
              <w:rPr>
                <w:rFonts w:ascii="Gibson Book" w:hAnsi="Gibson Book"/>
                <w:noProof/>
                <w:webHidden/>
              </w:rPr>
              <w:t>16</w:t>
            </w:r>
            <w:r w:rsidRPr="004E442A">
              <w:rPr>
                <w:rFonts w:ascii="Gibson Book" w:hAnsi="Gibson Book"/>
                <w:noProof/>
                <w:webHidden/>
              </w:rPr>
              <w:fldChar w:fldCharType="end"/>
            </w:r>
          </w:hyperlink>
        </w:p>
        <w:p w14:paraId="0808B425" w14:textId="4B1E1EBB" w:rsidR="00606CE0" w:rsidRPr="004E442A" w:rsidRDefault="00606CE0">
          <w:pPr>
            <w:pStyle w:val="TOC1"/>
            <w:tabs>
              <w:tab w:val="right" w:leader="dot" w:pos="9010"/>
            </w:tabs>
            <w:rPr>
              <w:rFonts w:ascii="Gibson Book" w:eastAsiaTheme="minorEastAsia" w:hAnsi="Gibson Book"/>
              <w:noProof/>
              <w:kern w:val="2"/>
              <w:lang w:eastAsia="en-GB"/>
              <w14:ligatures w14:val="standardContextual"/>
            </w:rPr>
          </w:pPr>
          <w:hyperlink w:anchor="_Toc197422085" w:history="1">
            <w:r w:rsidRPr="004E442A">
              <w:rPr>
                <w:rStyle w:val="Hyperlink"/>
                <w:rFonts w:ascii="Gibson Book" w:hAnsi="Gibson Book"/>
                <w:noProof/>
              </w:rPr>
              <w:t>Feedback</w:t>
            </w:r>
            <w:r w:rsidRPr="004E442A">
              <w:rPr>
                <w:rFonts w:ascii="Gibson Book" w:hAnsi="Gibson Book"/>
                <w:noProof/>
                <w:webHidden/>
              </w:rPr>
              <w:tab/>
            </w:r>
            <w:r w:rsidRPr="004E442A">
              <w:rPr>
                <w:rFonts w:ascii="Gibson Book" w:hAnsi="Gibson Book"/>
                <w:noProof/>
                <w:webHidden/>
              </w:rPr>
              <w:fldChar w:fldCharType="begin"/>
            </w:r>
            <w:r w:rsidRPr="004E442A">
              <w:rPr>
                <w:rFonts w:ascii="Gibson Book" w:hAnsi="Gibson Book"/>
                <w:noProof/>
                <w:webHidden/>
              </w:rPr>
              <w:instrText xml:space="preserve"> PAGEREF _Toc197422085 \h </w:instrText>
            </w:r>
            <w:r w:rsidRPr="004E442A">
              <w:rPr>
                <w:rFonts w:ascii="Gibson Book" w:hAnsi="Gibson Book"/>
                <w:noProof/>
                <w:webHidden/>
              </w:rPr>
            </w:r>
            <w:r w:rsidRPr="004E442A">
              <w:rPr>
                <w:rFonts w:ascii="Gibson Book" w:hAnsi="Gibson Book"/>
                <w:noProof/>
                <w:webHidden/>
              </w:rPr>
              <w:fldChar w:fldCharType="separate"/>
            </w:r>
            <w:r w:rsidR="004E442A">
              <w:rPr>
                <w:rFonts w:ascii="Gibson Book" w:hAnsi="Gibson Book"/>
                <w:noProof/>
                <w:webHidden/>
              </w:rPr>
              <w:t>16</w:t>
            </w:r>
            <w:r w:rsidRPr="004E442A">
              <w:rPr>
                <w:rFonts w:ascii="Gibson Book" w:hAnsi="Gibson Book"/>
                <w:noProof/>
                <w:webHidden/>
              </w:rPr>
              <w:fldChar w:fldCharType="end"/>
            </w:r>
          </w:hyperlink>
        </w:p>
        <w:p w14:paraId="3940FEEE" w14:textId="50F3A158" w:rsidR="00561657" w:rsidRDefault="00561657">
          <w:r w:rsidRPr="004E442A">
            <w:rPr>
              <w:rFonts w:ascii="Gibson Book" w:hAnsi="Gibson Book"/>
              <w:b/>
              <w:bCs/>
              <w:noProof/>
            </w:rPr>
            <w:fldChar w:fldCharType="end"/>
          </w:r>
        </w:p>
      </w:sdtContent>
    </w:sdt>
    <w:p w14:paraId="4539A604" w14:textId="77777777" w:rsidR="00561657" w:rsidRDefault="00561657" w:rsidP="005A6D04">
      <w:pPr>
        <w:spacing w:before="100" w:beforeAutospacing="1" w:after="100" w:afterAutospacing="1"/>
        <w:rPr>
          <w:rFonts w:ascii="Museo Slab 900" w:hAnsi="Museo Slab 900"/>
          <w:color w:val="000000" w:themeColor="text1"/>
          <w:sz w:val="36"/>
          <w:szCs w:val="40"/>
        </w:rPr>
      </w:pPr>
    </w:p>
    <w:p w14:paraId="334D91F8" w14:textId="5629279D" w:rsidR="005A6D04" w:rsidRPr="0083681C" w:rsidRDefault="005A6D04" w:rsidP="0083681C">
      <w:pPr>
        <w:pStyle w:val="Heading1"/>
      </w:pPr>
      <w:bookmarkStart w:id="0" w:name="_Toc197422077"/>
      <w:r w:rsidRPr="0083681C">
        <w:t>Introduction</w:t>
      </w:r>
      <w:r>
        <w:t xml:space="preserve"> to </w:t>
      </w:r>
      <w:r w:rsidR="0050565E" w:rsidRPr="0050565E">
        <w:t xml:space="preserve">Darllen </w:t>
      </w:r>
      <w:proofErr w:type="spellStart"/>
      <w:r w:rsidR="0050565E" w:rsidRPr="0050565E">
        <w:t>yn</w:t>
      </w:r>
      <w:proofErr w:type="spellEnd"/>
      <w:r w:rsidR="0050565E" w:rsidRPr="0050565E">
        <w:t xml:space="preserve"> Well i </w:t>
      </w:r>
      <w:proofErr w:type="spellStart"/>
      <w:r w:rsidR="0050565E" w:rsidRPr="0050565E">
        <w:t>deuluoedd</w:t>
      </w:r>
      <w:proofErr w:type="spellEnd"/>
      <w:r w:rsidR="0050565E">
        <w:t xml:space="preserve">/ </w:t>
      </w:r>
      <w:r>
        <w:t>Reading Well for families</w:t>
      </w:r>
      <w:bookmarkEnd w:id="0"/>
    </w:p>
    <w:p w14:paraId="785BDA33" w14:textId="497A149C" w:rsidR="002213C8" w:rsidRPr="002213C8" w:rsidRDefault="002213C8" w:rsidP="002213C8">
      <w:pPr>
        <w:spacing w:before="240" w:after="120"/>
        <w:rPr>
          <w:rFonts w:ascii="Gibson Book" w:eastAsia="Aptos" w:hAnsi="Gibson Book" w:cs="Times New Roman"/>
          <w:b/>
          <w:bCs/>
          <w:sz w:val="28"/>
          <w:szCs w:val="28"/>
        </w:rPr>
      </w:pPr>
      <w:r w:rsidRPr="002213C8">
        <w:rPr>
          <w:rFonts w:ascii="Gibson Book" w:eastAsia="Aptos" w:hAnsi="Gibson Book" w:cs="Times New Roman"/>
          <w:b/>
          <w:sz w:val="28"/>
          <w:szCs w:val="28"/>
        </w:rPr>
        <w:t xml:space="preserve">What is </w:t>
      </w:r>
      <w:r w:rsidR="0050565E">
        <w:rPr>
          <w:rFonts w:ascii="Gibson Book" w:eastAsia="Aptos" w:hAnsi="Gibson Book" w:cs="Times New Roman"/>
          <w:b/>
          <w:sz w:val="28"/>
          <w:szCs w:val="28"/>
        </w:rPr>
        <w:t xml:space="preserve">Darllen </w:t>
      </w:r>
      <w:proofErr w:type="spellStart"/>
      <w:r w:rsidR="0050565E">
        <w:rPr>
          <w:rFonts w:ascii="Gibson Book" w:eastAsia="Aptos" w:hAnsi="Gibson Book" w:cs="Times New Roman"/>
          <w:b/>
          <w:sz w:val="28"/>
          <w:szCs w:val="28"/>
        </w:rPr>
        <w:t>yn</w:t>
      </w:r>
      <w:proofErr w:type="spellEnd"/>
      <w:r w:rsidR="0050565E">
        <w:rPr>
          <w:rFonts w:ascii="Gibson Book" w:eastAsia="Aptos" w:hAnsi="Gibson Book" w:cs="Times New Roman"/>
          <w:b/>
          <w:sz w:val="28"/>
          <w:szCs w:val="28"/>
        </w:rPr>
        <w:t xml:space="preserve"> Well/ </w:t>
      </w:r>
      <w:r w:rsidRPr="002213C8">
        <w:rPr>
          <w:rFonts w:ascii="Gibson Book" w:eastAsia="Aptos" w:hAnsi="Gibson Book" w:cs="Times New Roman"/>
          <w:b/>
          <w:sz w:val="28"/>
          <w:szCs w:val="28"/>
        </w:rPr>
        <w:t>Reading Well?</w:t>
      </w:r>
    </w:p>
    <w:p w14:paraId="76CEC711" w14:textId="78D0EA85" w:rsidR="002213C8" w:rsidRPr="002213C8" w:rsidRDefault="0050565E" w:rsidP="002213C8">
      <w:pPr>
        <w:spacing w:before="120" w:after="120"/>
        <w:rPr>
          <w:rFonts w:ascii="Gibson Book" w:eastAsia="Aptos" w:hAnsi="Gibson Book" w:cs="Times New Roman"/>
        </w:rPr>
      </w:pPr>
      <w:r>
        <w:rPr>
          <w:rFonts w:ascii="Gibson Book" w:eastAsia="Aptos" w:hAnsi="Gibson Book" w:cs="Times New Roman"/>
        </w:rPr>
        <w:t xml:space="preserve">Darllen </w:t>
      </w:r>
      <w:proofErr w:type="spellStart"/>
      <w:r>
        <w:rPr>
          <w:rFonts w:ascii="Gibson Book" w:eastAsia="Aptos" w:hAnsi="Gibson Book" w:cs="Times New Roman"/>
        </w:rPr>
        <w:t>yn</w:t>
      </w:r>
      <w:proofErr w:type="spellEnd"/>
      <w:r>
        <w:rPr>
          <w:rFonts w:ascii="Gibson Book" w:eastAsia="Aptos" w:hAnsi="Gibson Book" w:cs="Times New Roman"/>
        </w:rPr>
        <w:t xml:space="preserve"> Well/ </w:t>
      </w:r>
      <w:r w:rsidR="002213C8" w:rsidRPr="002213C8">
        <w:rPr>
          <w:rFonts w:ascii="Gibson Book" w:eastAsia="Aptos" w:hAnsi="Gibson Book" w:cs="Times New Roman"/>
        </w:rPr>
        <w:t xml:space="preserve">Reading Well has been developed by </w:t>
      </w:r>
      <w:hyperlink r:id="rId12">
        <w:r w:rsidR="002213C8" w:rsidRPr="002213C8">
          <w:rPr>
            <w:rFonts w:ascii="Gibson Book" w:eastAsia="Aptos" w:hAnsi="Gibson Book" w:cs="Times New Roman"/>
            <w:color w:val="467886"/>
            <w:u w:val="single"/>
          </w:rPr>
          <w:t>The Reading Agency</w:t>
        </w:r>
      </w:hyperlink>
      <w:r w:rsidR="002213C8" w:rsidRPr="002213C8">
        <w:rPr>
          <w:rFonts w:ascii="Gibson Book" w:eastAsia="Aptos" w:hAnsi="Gibson Book" w:cs="Times New Roman"/>
        </w:rPr>
        <w:t xml:space="preserve"> in partnership with Society of Chief Librarians Cymru (SCL Cymru) and </w:t>
      </w:r>
      <w:hyperlink r:id="rId13" w:history="1">
        <w:r w:rsidR="002213C8" w:rsidRPr="002213C8">
          <w:rPr>
            <w:rFonts w:ascii="Gibson Book" w:eastAsia="Aptos" w:hAnsi="Gibson Book" w:cs="Times New Roman"/>
            <w:color w:val="467886"/>
            <w:u w:val="single"/>
          </w:rPr>
          <w:t>Libraries Connected</w:t>
        </w:r>
      </w:hyperlink>
      <w:r w:rsidR="002213C8" w:rsidRPr="002213C8">
        <w:rPr>
          <w:rFonts w:ascii="Gibson Book" w:eastAsia="Aptos" w:hAnsi="Gibson Book" w:cs="Times New Roman"/>
        </w:rPr>
        <w:t xml:space="preserve"> and is delivered with public libraries. The scheme is funded by Welsh Government and Arts Council England. </w:t>
      </w:r>
    </w:p>
    <w:p w14:paraId="75B7D0C8" w14:textId="29F40438" w:rsidR="002213C8" w:rsidRPr="002213C8" w:rsidRDefault="0056342D" w:rsidP="002213C8">
      <w:pPr>
        <w:spacing w:before="120" w:after="120"/>
        <w:rPr>
          <w:rFonts w:ascii="Gibson Book" w:eastAsia="Aptos" w:hAnsi="Gibson Book" w:cs="Times New Roman"/>
        </w:rPr>
      </w:pPr>
      <w:r>
        <w:rPr>
          <w:rFonts w:ascii="Museo Slab 900" w:hAnsi="Museo Slab 900"/>
          <w:noProof/>
          <w:color w:val="FF0087"/>
          <w:sz w:val="28"/>
        </w:rPr>
        <w:drawing>
          <wp:anchor distT="71755" distB="71755" distL="114300" distR="114300" simplePos="0" relativeHeight="251658241" behindDoc="0" locked="0" layoutInCell="1" allowOverlap="1" wp14:anchorId="739C2ECF" wp14:editId="24CBE02F">
            <wp:simplePos x="0" y="0"/>
            <wp:positionH relativeFrom="margin">
              <wp:posOffset>3401169</wp:posOffset>
            </wp:positionH>
            <wp:positionV relativeFrom="paragraph">
              <wp:posOffset>245745</wp:posOffset>
            </wp:positionV>
            <wp:extent cx="2310765" cy="1626870"/>
            <wp:effectExtent l="0" t="0" r="0" b="0"/>
            <wp:wrapSquare wrapText="bothSides"/>
            <wp:docPr id="9610841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84183" name="Picture 961084183"/>
                    <pic:cNvPicPr/>
                  </pic:nvPicPr>
                  <pic:blipFill>
                    <a:blip r:embed="rId14">
                      <a:extLst>
                        <a:ext uri="{28A0092B-C50C-407E-A947-70E740481C1C}">
                          <a14:useLocalDpi xmlns:a14="http://schemas.microsoft.com/office/drawing/2010/main" val="0"/>
                        </a:ext>
                      </a:extLst>
                    </a:blip>
                    <a:stretch>
                      <a:fillRect/>
                    </a:stretch>
                  </pic:blipFill>
                  <pic:spPr>
                    <a:xfrm>
                      <a:off x="0" y="0"/>
                      <a:ext cx="2310765" cy="1626870"/>
                    </a:xfrm>
                    <a:prstGeom prst="rect">
                      <a:avLst/>
                    </a:prstGeom>
                  </pic:spPr>
                </pic:pic>
              </a:graphicData>
            </a:graphic>
            <wp14:sizeRelH relativeFrom="margin">
              <wp14:pctWidth>0</wp14:pctWidth>
            </wp14:sizeRelH>
            <wp14:sizeRelV relativeFrom="margin">
              <wp14:pctHeight>0</wp14:pctHeight>
            </wp14:sizeRelV>
          </wp:anchor>
        </w:drawing>
      </w:r>
      <w:hyperlink r:id="rId15">
        <w:r w:rsidR="00C303C0">
          <w:rPr>
            <w:rFonts w:ascii="Gibson Book" w:eastAsia="Aptos" w:hAnsi="Gibson Book" w:cs="Times New Roman"/>
            <w:color w:val="467886"/>
            <w:u w:val="single"/>
          </w:rPr>
          <w:t xml:space="preserve">Darllen </w:t>
        </w:r>
        <w:proofErr w:type="spellStart"/>
        <w:r w:rsidR="00C303C0">
          <w:rPr>
            <w:rFonts w:ascii="Gibson Book" w:eastAsia="Aptos" w:hAnsi="Gibson Book" w:cs="Times New Roman"/>
            <w:color w:val="467886"/>
            <w:u w:val="single"/>
          </w:rPr>
          <w:t>yn</w:t>
        </w:r>
        <w:proofErr w:type="spellEnd"/>
        <w:r w:rsidR="00C303C0">
          <w:rPr>
            <w:rFonts w:ascii="Gibson Book" w:eastAsia="Aptos" w:hAnsi="Gibson Book" w:cs="Times New Roman"/>
            <w:color w:val="467886"/>
            <w:u w:val="single"/>
          </w:rPr>
          <w:t xml:space="preserve"> Well/ R</w:t>
        </w:r>
        <w:r w:rsidR="002213C8" w:rsidRPr="002213C8">
          <w:rPr>
            <w:rFonts w:ascii="Gibson Book" w:eastAsia="Aptos" w:hAnsi="Gibson Book" w:cs="Times New Roman"/>
            <w:color w:val="467886"/>
            <w:u w:val="single"/>
          </w:rPr>
          <w:t>eading Well</w:t>
        </w:r>
      </w:hyperlink>
      <w:r w:rsidR="002213C8" w:rsidRPr="002213C8">
        <w:rPr>
          <w:rFonts w:ascii="Gibson Book" w:eastAsia="Aptos" w:hAnsi="Gibson Book" w:cs="Times New Roman"/>
        </w:rPr>
        <w:t xml:space="preserve"> booklists support people to understand and manage their health and wellbeing using helpful reading. There are schemes covering </w:t>
      </w:r>
      <w:hyperlink r:id="rId16">
        <w:r w:rsidR="002213C8" w:rsidRPr="002213C8">
          <w:rPr>
            <w:rFonts w:ascii="Gibson Book" w:eastAsia="Aptos" w:hAnsi="Gibson Book" w:cs="Times New Roman"/>
            <w:color w:val="467886"/>
            <w:u w:val="single"/>
          </w:rPr>
          <w:t>dementia</w:t>
        </w:r>
      </w:hyperlink>
      <w:r w:rsidR="002213C8" w:rsidRPr="002213C8">
        <w:rPr>
          <w:rFonts w:ascii="Gibson Book" w:eastAsia="Aptos" w:hAnsi="Gibson Book" w:cs="Times New Roman"/>
        </w:rPr>
        <w:t xml:space="preserve"> and mental health for </w:t>
      </w:r>
      <w:hyperlink r:id="rId17">
        <w:r w:rsidR="002213C8" w:rsidRPr="002213C8">
          <w:rPr>
            <w:rFonts w:ascii="Gibson Book" w:eastAsia="Aptos" w:hAnsi="Gibson Book" w:cs="Times New Roman"/>
            <w:color w:val="467886"/>
            <w:u w:val="single"/>
          </w:rPr>
          <w:t>adults</w:t>
        </w:r>
      </w:hyperlink>
      <w:r w:rsidR="002213C8" w:rsidRPr="002213C8">
        <w:rPr>
          <w:rFonts w:ascii="Gibson Book" w:eastAsia="Aptos" w:hAnsi="Gibson Book" w:cs="Times New Roman"/>
        </w:rPr>
        <w:t xml:space="preserve">, </w:t>
      </w:r>
      <w:hyperlink r:id="rId18">
        <w:r w:rsidR="002213C8" w:rsidRPr="002213C8">
          <w:rPr>
            <w:rFonts w:ascii="Gibson Book" w:eastAsia="Aptos" w:hAnsi="Gibson Book" w:cs="Times New Roman"/>
            <w:color w:val="467886"/>
            <w:u w:val="single"/>
          </w:rPr>
          <w:t>teens</w:t>
        </w:r>
      </w:hyperlink>
      <w:r w:rsidR="002213C8" w:rsidRPr="002213C8">
        <w:rPr>
          <w:rFonts w:ascii="Gibson Book" w:eastAsia="Aptos" w:hAnsi="Gibson Book" w:cs="Times New Roman"/>
        </w:rPr>
        <w:t xml:space="preserve"> and </w:t>
      </w:r>
      <w:hyperlink r:id="rId19">
        <w:r w:rsidR="002213C8" w:rsidRPr="002213C8">
          <w:rPr>
            <w:rFonts w:ascii="Gibson Book" w:eastAsia="Aptos" w:hAnsi="Gibson Book" w:cs="Times New Roman"/>
            <w:color w:val="467886"/>
            <w:u w:val="single"/>
          </w:rPr>
          <w:t>children</w:t>
        </w:r>
      </w:hyperlink>
      <w:r w:rsidR="002213C8" w:rsidRPr="002213C8">
        <w:rPr>
          <w:rFonts w:ascii="Gibson Book" w:eastAsia="Aptos" w:hAnsi="Gibson Book" w:cs="Times New Roman"/>
        </w:rPr>
        <w:t xml:space="preserve">, as well as the new scheme for </w:t>
      </w:r>
      <w:hyperlink r:id="rId20">
        <w:r w:rsidR="002213C8" w:rsidRPr="002213C8">
          <w:rPr>
            <w:rFonts w:ascii="Gibson Book" w:eastAsia="Aptos" w:hAnsi="Gibson Book" w:cs="Times New Roman"/>
            <w:color w:val="467886"/>
            <w:u w:val="single"/>
          </w:rPr>
          <w:t>families</w:t>
        </w:r>
      </w:hyperlink>
      <w:r w:rsidR="002213C8" w:rsidRPr="002213C8">
        <w:rPr>
          <w:rFonts w:ascii="Gibson Book" w:eastAsia="Aptos" w:hAnsi="Gibson Book" w:cs="Times New Roman"/>
        </w:rPr>
        <w:t xml:space="preserve">. </w:t>
      </w:r>
      <w:r w:rsidR="00EE7AB3">
        <w:rPr>
          <w:rFonts w:ascii="Gibson Book" w:eastAsia="Aptos" w:hAnsi="Gibson Book" w:cs="Times New Roman"/>
        </w:rPr>
        <w:t xml:space="preserve">In Wales, </w:t>
      </w:r>
      <w:r w:rsidR="00715E4D">
        <w:rPr>
          <w:rFonts w:ascii="Gibson Book" w:eastAsia="Aptos" w:hAnsi="Gibson Book" w:cs="Times New Roman"/>
        </w:rPr>
        <w:t xml:space="preserve">the programme is delivered bilingually </w:t>
      </w:r>
      <w:r w:rsidR="00BB0503">
        <w:rPr>
          <w:rFonts w:ascii="Gibson Book" w:eastAsia="Aptos" w:hAnsi="Gibson Book" w:cs="Times New Roman"/>
        </w:rPr>
        <w:t xml:space="preserve">with support from </w:t>
      </w:r>
      <w:r w:rsidR="00EE7AB3">
        <w:rPr>
          <w:rFonts w:ascii="Gibson Book" w:eastAsia="Aptos" w:hAnsi="Gibson Book" w:cs="Times New Roman"/>
        </w:rPr>
        <w:t>Welsh Government</w:t>
      </w:r>
      <w:r w:rsidR="00D20E6E">
        <w:rPr>
          <w:rFonts w:ascii="Gibson Book" w:eastAsia="Aptos" w:hAnsi="Gibson Book" w:cs="Times New Roman"/>
        </w:rPr>
        <w:t>.</w:t>
      </w:r>
    </w:p>
    <w:p w14:paraId="27D1815E" w14:textId="26E9AA5F" w:rsidR="002213C8" w:rsidRPr="002213C8" w:rsidRDefault="002213C8" w:rsidP="002213C8">
      <w:pPr>
        <w:spacing w:before="120" w:after="120"/>
        <w:rPr>
          <w:rFonts w:ascii="Gibson Book" w:eastAsia="Aptos" w:hAnsi="Gibson Book" w:cs="Times New Roman"/>
        </w:rPr>
      </w:pPr>
      <w:r w:rsidRPr="002213C8">
        <w:rPr>
          <w:rFonts w:ascii="Gibson Book" w:eastAsia="Aptos" w:hAnsi="Gibson Book" w:cs="Times New Roman"/>
        </w:rPr>
        <w:t xml:space="preserve">Over 3.9 million Reading Well books have been borrowed from libraries since 2013. For more information on Reading Well, please visit </w:t>
      </w:r>
      <w:hyperlink r:id="rId21" w:history="1">
        <w:r w:rsidRPr="002213C8">
          <w:rPr>
            <w:rFonts w:ascii="Gibson Book" w:eastAsia="Aptos" w:hAnsi="Gibson Book" w:cs="Times New Roman"/>
            <w:color w:val="467886"/>
            <w:sz w:val="22"/>
            <w:szCs w:val="28"/>
            <w:u w:val="single"/>
          </w:rPr>
          <w:t>www.readingagency.org.uk/reading-well/reading-well-in-wales</w:t>
        </w:r>
      </w:hyperlink>
      <w:r w:rsidRPr="002213C8">
        <w:rPr>
          <w:rFonts w:ascii="Gibson Book" w:eastAsia="Aptos" w:hAnsi="Gibson Book" w:cs="Times New Roman"/>
          <w:sz w:val="22"/>
          <w:szCs w:val="28"/>
        </w:rPr>
        <w:t xml:space="preserve"> </w:t>
      </w:r>
    </w:p>
    <w:p w14:paraId="191D5FE7" w14:textId="46E57A0F" w:rsidR="005A6D04" w:rsidRPr="00973400" w:rsidRDefault="005A6D04" w:rsidP="005A6D04">
      <w:pPr>
        <w:spacing w:before="100" w:beforeAutospacing="1" w:after="100" w:afterAutospacing="1"/>
        <w:rPr>
          <w:rFonts w:ascii="Gibson Book" w:hAnsi="Gibson Book"/>
        </w:rPr>
      </w:pPr>
      <w:r w:rsidRPr="00973400">
        <w:rPr>
          <w:rFonts w:ascii="Gibson Book" w:hAnsi="Gibson Book"/>
        </w:rPr>
        <w:t xml:space="preserve"> </w:t>
      </w:r>
    </w:p>
    <w:p w14:paraId="4B48440F" w14:textId="7BC1DA9E" w:rsidR="005A6D04" w:rsidRPr="00973400" w:rsidRDefault="00132DBA" w:rsidP="005A6D04">
      <w:pPr>
        <w:spacing w:before="100" w:beforeAutospacing="1" w:after="100" w:afterAutospacing="1"/>
        <w:rPr>
          <w:rFonts w:ascii="Gibson Book" w:eastAsia="Times New Roman" w:hAnsi="Gibson Book" w:cs="Calibri"/>
          <w:b/>
          <w:color w:val="000000"/>
          <w:sz w:val="28"/>
          <w:lang w:eastAsia="en-GB"/>
        </w:rPr>
      </w:pPr>
      <w:r w:rsidRPr="00132DBA">
        <w:rPr>
          <w:rFonts w:ascii="Gibson Book" w:eastAsia="Times New Roman" w:hAnsi="Gibson Book" w:cs="Calibri"/>
          <w:b/>
          <w:color w:val="000000"/>
          <w:sz w:val="28"/>
          <w:lang w:eastAsia="en-GB"/>
        </w:rPr>
        <w:lastRenderedPageBreak/>
        <w:t xml:space="preserve">Darllen </w:t>
      </w:r>
      <w:proofErr w:type="spellStart"/>
      <w:r w:rsidRPr="00132DBA">
        <w:rPr>
          <w:rFonts w:ascii="Gibson Book" w:eastAsia="Times New Roman" w:hAnsi="Gibson Book" w:cs="Calibri"/>
          <w:b/>
          <w:color w:val="000000"/>
          <w:sz w:val="28"/>
          <w:lang w:eastAsia="en-GB"/>
        </w:rPr>
        <w:t>yn</w:t>
      </w:r>
      <w:proofErr w:type="spellEnd"/>
      <w:r w:rsidRPr="00132DBA">
        <w:rPr>
          <w:rFonts w:ascii="Gibson Book" w:eastAsia="Times New Roman" w:hAnsi="Gibson Book" w:cs="Calibri"/>
          <w:b/>
          <w:color w:val="000000"/>
          <w:sz w:val="28"/>
          <w:lang w:eastAsia="en-GB"/>
        </w:rPr>
        <w:t xml:space="preserve"> Well i </w:t>
      </w:r>
      <w:proofErr w:type="spellStart"/>
      <w:r w:rsidRPr="00132DBA">
        <w:rPr>
          <w:rFonts w:ascii="Gibson Book" w:eastAsia="Times New Roman" w:hAnsi="Gibson Book" w:cs="Calibri"/>
          <w:b/>
          <w:color w:val="000000"/>
          <w:sz w:val="28"/>
          <w:lang w:eastAsia="en-GB"/>
        </w:rPr>
        <w:t>deuluoedd</w:t>
      </w:r>
      <w:proofErr w:type="spellEnd"/>
      <w:r>
        <w:rPr>
          <w:rFonts w:ascii="Gibson Book" w:eastAsia="Times New Roman" w:hAnsi="Gibson Book" w:cs="Calibri"/>
          <w:b/>
          <w:color w:val="000000"/>
          <w:sz w:val="28"/>
          <w:lang w:eastAsia="en-GB"/>
        </w:rPr>
        <w:t xml:space="preserve">/ </w:t>
      </w:r>
      <w:r w:rsidR="005A6D04" w:rsidRPr="00973400">
        <w:rPr>
          <w:rFonts w:ascii="Gibson Book" w:eastAsia="Times New Roman" w:hAnsi="Gibson Book" w:cs="Calibri"/>
          <w:b/>
          <w:color w:val="000000"/>
          <w:sz w:val="28"/>
          <w:lang w:eastAsia="en-GB"/>
        </w:rPr>
        <w:t>Reading Well for families</w:t>
      </w:r>
    </w:p>
    <w:p w14:paraId="045E8D19" w14:textId="5124A01A" w:rsidR="00A97573" w:rsidRPr="00A97573" w:rsidRDefault="00BB0503" w:rsidP="00A97573">
      <w:pPr>
        <w:pStyle w:val="pf0"/>
        <w:rPr>
          <w:rFonts w:ascii="Gibson Book" w:hAnsi="Gibson Book"/>
        </w:rPr>
      </w:pPr>
      <w:r w:rsidRPr="00BB0503">
        <w:rPr>
          <w:rFonts w:ascii="Gibson Book" w:hAnsi="Gibson Book"/>
        </w:rPr>
        <w:t xml:space="preserve">Darllen </w:t>
      </w:r>
      <w:proofErr w:type="spellStart"/>
      <w:r w:rsidRPr="00BB0503">
        <w:rPr>
          <w:rFonts w:ascii="Gibson Book" w:hAnsi="Gibson Book"/>
        </w:rPr>
        <w:t>yn</w:t>
      </w:r>
      <w:proofErr w:type="spellEnd"/>
      <w:r w:rsidRPr="00BB0503">
        <w:rPr>
          <w:rFonts w:ascii="Gibson Book" w:hAnsi="Gibson Book"/>
        </w:rPr>
        <w:t xml:space="preserve"> Well i </w:t>
      </w:r>
      <w:proofErr w:type="spellStart"/>
      <w:r w:rsidRPr="00BB0503">
        <w:rPr>
          <w:rFonts w:ascii="Gibson Book" w:hAnsi="Gibson Book"/>
        </w:rPr>
        <w:t>deuluoedd</w:t>
      </w:r>
      <w:proofErr w:type="spellEnd"/>
      <w:r w:rsidR="00561657">
        <w:rPr>
          <w:rFonts w:ascii="Gibson Book" w:hAnsi="Gibson Book" w:cs="Helvetica"/>
          <w:b/>
          <w:noProof/>
          <w:sz w:val="28"/>
        </w:rPr>
        <w:drawing>
          <wp:anchor distT="0" distB="0" distL="114300" distR="114300" simplePos="0" relativeHeight="251658242" behindDoc="0" locked="0" layoutInCell="1" allowOverlap="1" wp14:anchorId="077C08BE" wp14:editId="35B42776">
            <wp:simplePos x="0" y="0"/>
            <wp:positionH relativeFrom="margin">
              <wp:posOffset>2743200</wp:posOffset>
            </wp:positionH>
            <wp:positionV relativeFrom="paragraph">
              <wp:posOffset>18415</wp:posOffset>
            </wp:positionV>
            <wp:extent cx="2979420" cy="2979420"/>
            <wp:effectExtent l="0" t="0" r="0" b="0"/>
            <wp:wrapSquare wrapText="bothSides"/>
            <wp:docPr id="14148724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72457" name="Picture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79420" cy="2979420"/>
                    </a:xfrm>
                    <a:prstGeom prst="rect">
                      <a:avLst/>
                    </a:prstGeom>
                  </pic:spPr>
                </pic:pic>
              </a:graphicData>
            </a:graphic>
            <wp14:sizeRelH relativeFrom="margin">
              <wp14:pctWidth>0</wp14:pctWidth>
            </wp14:sizeRelH>
            <wp14:sizeRelV relativeFrom="margin">
              <wp14:pctHeight>0</wp14:pctHeight>
            </wp14:sizeRelV>
          </wp:anchor>
        </w:drawing>
      </w:r>
      <w:r>
        <w:rPr>
          <w:rFonts w:ascii="Gibson Book" w:hAnsi="Gibson Book"/>
        </w:rPr>
        <w:t xml:space="preserve">/ </w:t>
      </w:r>
      <w:r w:rsidR="00A97573" w:rsidRPr="00A97573">
        <w:rPr>
          <w:rFonts w:ascii="Gibson Book" w:hAnsi="Gibson Book"/>
        </w:rPr>
        <w:t xml:space="preserve">Reading Well for families recommends helpful reading to support parents and carers to look after their wellbeing in pregnancy and the early years (from conception to aged two). The books provide information on wellbeing, mental health and coping with loss. </w:t>
      </w:r>
    </w:p>
    <w:p w14:paraId="3A579BF9" w14:textId="77777777" w:rsidR="00A97573" w:rsidRPr="00A97573" w:rsidRDefault="00A97573" w:rsidP="00A97573">
      <w:pPr>
        <w:spacing w:before="120" w:after="120"/>
        <w:rPr>
          <w:rFonts w:ascii="Gibson Book" w:eastAsia="Times New Roman" w:hAnsi="Gibson Book" w:cs="Times New Roman"/>
          <w:lang w:val="en-US" w:eastAsia="en-GB"/>
        </w:rPr>
      </w:pPr>
      <w:r w:rsidRPr="00A97573">
        <w:rPr>
          <w:rFonts w:ascii="Gibson Book" w:eastAsia="Times New Roman" w:hAnsi="Gibson Book" w:cs="Times New Roman"/>
          <w:lang w:val="en-US" w:eastAsia="en-GB"/>
        </w:rPr>
        <w:t>The scheme is aimed at adults and includes a range of recommended books and supporting digital resources.</w:t>
      </w:r>
    </w:p>
    <w:p w14:paraId="4E077985" w14:textId="77777777" w:rsidR="00A97573" w:rsidRPr="00A97573" w:rsidRDefault="00A97573" w:rsidP="00A97573">
      <w:pPr>
        <w:spacing w:before="120" w:after="120"/>
        <w:rPr>
          <w:rFonts w:ascii="Gibson Book" w:eastAsia="Aptos" w:hAnsi="Gibson Book" w:cs="Helvetica"/>
          <w:lang w:eastAsia="en-GB"/>
        </w:rPr>
      </w:pPr>
      <w:r w:rsidRPr="00A97573">
        <w:rPr>
          <w:rFonts w:ascii="Gibson Book" w:eastAsia="Aptos" w:hAnsi="Gibson Book" w:cs="Helvetica"/>
        </w:rPr>
        <w:t xml:space="preserve">Some of the recommended books provide </w:t>
      </w:r>
      <w:r w:rsidRPr="00A97573">
        <w:rPr>
          <w:rFonts w:ascii="Gibson Book" w:eastAsia="Aptos" w:hAnsi="Gibson Book" w:cs="Helvetica"/>
          <w:b/>
          <w:bCs/>
        </w:rPr>
        <w:t>information and advice</w:t>
      </w:r>
      <w:r w:rsidRPr="00A97573">
        <w:rPr>
          <w:rFonts w:ascii="Gibson Book" w:eastAsia="Aptos" w:hAnsi="Gibson Book" w:cs="Helvetica"/>
        </w:rPr>
        <w:t xml:space="preserve">; there are also </w:t>
      </w:r>
      <w:r w:rsidRPr="00A97573">
        <w:rPr>
          <w:rFonts w:ascii="Gibson Book" w:eastAsia="Aptos" w:hAnsi="Gibson Book" w:cs="Helvetica"/>
          <w:b/>
          <w:bCs/>
        </w:rPr>
        <w:t>personal stories,</w:t>
      </w:r>
      <w:r w:rsidRPr="00A97573">
        <w:rPr>
          <w:rFonts w:ascii="Gibson Book" w:eastAsia="Aptos" w:hAnsi="Gibson Book" w:cs="Helvetica"/>
        </w:rPr>
        <w:t xml:space="preserve"> </w:t>
      </w:r>
      <w:r w:rsidRPr="00A97573">
        <w:rPr>
          <w:rFonts w:ascii="Gibson Book" w:eastAsia="Aptos" w:hAnsi="Gibson Book" w:cs="Helvetica"/>
          <w:b/>
          <w:bCs/>
        </w:rPr>
        <w:t xml:space="preserve">illustrated books </w:t>
      </w:r>
      <w:r w:rsidRPr="00A97573">
        <w:rPr>
          <w:rFonts w:ascii="Gibson Book" w:eastAsia="Aptos" w:hAnsi="Gibson Book" w:cs="Helvetica"/>
        </w:rPr>
        <w:t>and</w:t>
      </w:r>
      <w:r w:rsidRPr="00A97573">
        <w:rPr>
          <w:rFonts w:ascii="Gibson Book" w:eastAsia="Aptos" w:hAnsi="Gibson Book" w:cs="Helvetica"/>
          <w:b/>
          <w:bCs/>
        </w:rPr>
        <w:t xml:space="preserve"> poetry</w:t>
      </w:r>
      <w:r w:rsidRPr="00A97573">
        <w:rPr>
          <w:rFonts w:ascii="Gibson Book" w:eastAsia="Aptos" w:hAnsi="Gibson Book" w:cs="Helvetica"/>
        </w:rPr>
        <w:t xml:space="preserve">. </w:t>
      </w:r>
      <w:r w:rsidRPr="00A97573">
        <w:rPr>
          <w:rFonts w:ascii="Gibson Book" w:eastAsia="Aptos" w:hAnsi="Gibson Book" w:cs="Helvetica"/>
          <w:lang w:eastAsia="en-GB"/>
        </w:rPr>
        <w:t xml:space="preserve">The list also includes a wide range of formats including </w:t>
      </w:r>
      <w:r w:rsidRPr="00A97573">
        <w:rPr>
          <w:rFonts w:ascii="Gibson Book" w:eastAsia="Aptos" w:hAnsi="Gibson Book" w:cs="Helvetica"/>
          <w:b/>
          <w:bCs/>
          <w:lang w:eastAsia="en-GB"/>
        </w:rPr>
        <w:t>eBooks</w:t>
      </w:r>
      <w:r w:rsidRPr="00A97573">
        <w:rPr>
          <w:rFonts w:ascii="Gibson Book" w:eastAsia="Aptos" w:hAnsi="Gibson Book" w:cs="Helvetica"/>
          <w:lang w:eastAsia="en-GB"/>
        </w:rPr>
        <w:t xml:space="preserve"> and </w:t>
      </w:r>
      <w:r w:rsidRPr="00A97573">
        <w:rPr>
          <w:rFonts w:ascii="Gibson Book" w:eastAsia="Aptos" w:hAnsi="Gibson Book" w:cs="Helvetica"/>
          <w:b/>
          <w:bCs/>
          <w:lang w:eastAsia="en-GB"/>
        </w:rPr>
        <w:t>audiobooks</w:t>
      </w:r>
      <w:r w:rsidRPr="00A97573">
        <w:rPr>
          <w:rFonts w:ascii="Gibson Book" w:eastAsia="Aptos" w:hAnsi="Gibson Book" w:cs="Helvetica"/>
          <w:lang w:eastAsia="en-GB"/>
        </w:rPr>
        <w:t xml:space="preserve">. </w:t>
      </w:r>
    </w:p>
    <w:p w14:paraId="0FCDC9E6" w14:textId="77777777" w:rsidR="00A97573" w:rsidRPr="00A97573" w:rsidRDefault="00A97573" w:rsidP="00A97573">
      <w:pPr>
        <w:spacing w:before="120" w:after="120"/>
        <w:rPr>
          <w:rFonts w:ascii="Gibson Book" w:eastAsia="Aptos" w:hAnsi="Gibson Book" w:cs="Helvetica"/>
          <w:lang w:eastAsia="en-GB"/>
        </w:rPr>
      </w:pPr>
      <w:r w:rsidRPr="00A97573">
        <w:rPr>
          <w:rFonts w:ascii="Gibson Book" w:eastAsia="Aptos" w:hAnsi="Gibson Book" w:cs="Helvetica"/>
          <w:lang w:eastAsia="en-GB"/>
        </w:rPr>
        <w:t xml:space="preserve">The collection of books has been chosen and endorsed by leading health professionals and co-produced with people with lived experience. </w:t>
      </w:r>
    </w:p>
    <w:p w14:paraId="64C72337" w14:textId="321F8BCD" w:rsidR="00A97573" w:rsidRPr="00A97573" w:rsidRDefault="00BB0503" w:rsidP="00A97573">
      <w:pPr>
        <w:spacing w:before="120" w:after="120"/>
        <w:rPr>
          <w:rFonts w:ascii="Gibson Book" w:eastAsia="Aptos" w:hAnsi="Gibson Book" w:cs="Helvetica"/>
          <w:lang w:eastAsia="en-GB"/>
        </w:rPr>
      </w:pPr>
      <w:r w:rsidRPr="00BB0503">
        <w:rPr>
          <w:rFonts w:ascii="Gibson Book" w:eastAsia="Aptos" w:hAnsi="Gibson Book" w:cs="Helvetica"/>
          <w:lang w:eastAsia="en-GB"/>
        </w:rPr>
        <w:t xml:space="preserve">Darllen </w:t>
      </w:r>
      <w:proofErr w:type="spellStart"/>
      <w:r w:rsidRPr="00BB0503">
        <w:rPr>
          <w:rFonts w:ascii="Gibson Book" w:eastAsia="Aptos" w:hAnsi="Gibson Book" w:cs="Helvetica"/>
          <w:lang w:eastAsia="en-GB"/>
        </w:rPr>
        <w:t>yn</w:t>
      </w:r>
      <w:proofErr w:type="spellEnd"/>
      <w:r w:rsidRPr="00BB0503">
        <w:rPr>
          <w:rFonts w:ascii="Gibson Book" w:eastAsia="Aptos" w:hAnsi="Gibson Book" w:cs="Helvetica"/>
          <w:lang w:eastAsia="en-GB"/>
        </w:rPr>
        <w:t xml:space="preserve"> Well i </w:t>
      </w:r>
      <w:proofErr w:type="spellStart"/>
      <w:r w:rsidRPr="00BB0503">
        <w:rPr>
          <w:rFonts w:ascii="Gibson Book" w:eastAsia="Aptos" w:hAnsi="Gibson Book" w:cs="Helvetica"/>
          <w:lang w:eastAsia="en-GB"/>
        </w:rPr>
        <w:t>deuluoedd</w:t>
      </w:r>
      <w:proofErr w:type="spellEnd"/>
      <w:r>
        <w:rPr>
          <w:rFonts w:ascii="Gibson Book" w:eastAsia="Aptos" w:hAnsi="Gibson Book" w:cs="Helvetica"/>
          <w:lang w:eastAsia="en-GB"/>
        </w:rPr>
        <w:t xml:space="preserve">/ </w:t>
      </w:r>
      <w:r w:rsidR="00A97573" w:rsidRPr="00A97573">
        <w:rPr>
          <w:rFonts w:ascii="Gibson Book" w:eastAsia="Aptos" w:hAnsi="Gibson Book" w:cs="Helvetica"/>
          <w:lang w:eastAsia="en-GB"/>
        </w:rPr>
        <w:t xml:space="preserve">Reading Well for families is supported by: </w:t>
      </w:r>
      <w:r w:rsidR="00A97573" w:rsidRPr="00A97573">
        <w:rPr>
          <w:rFonts w:ascii="Gibson Book" w:eastAsia="Aptos" w:hAnsi="Gibson Book" w:cs="Times New Roman"/>
          <w:bCs/>
        </w:rPr>
        <w:t xml:space="preserve">Action on Postpartum Psychosis, Association for Infant Mental Health, Association for Post-Natal Illness, British Psychological Society, Centre for Mental Health, Institute of Health Visiting, MASIC Foundation, Maternal Mental Health Alliance, Maternal OCD, Mental Health Foundation, Mind, National Association of Primary Care, NHS Wales Executive, PANDAS Foundation, Parent-Infant Foundation, Patient Information Forum, Royal College of General Practitioners, </w:t>
      </w:r>
      <w:r w:rsidR="0022142D">
        <w:rPr>
          <w:rFonts w:ascii="Gibson Book" w:eastAsia="Aptos" w:hAnsi="Gibson Book" w:cs="Times New Roman"/>
          <w:bCs/>
        </w:rPr>
        <w:t xml:space="preserve">Royal College of Nursing, </w:t>
      </w:r>
      <w:r w:rsidR="00A97573" w:rsidRPr="00A97573">
        <w:rPr>
          <w:rFonts w:ascii="Gibson Book" w:eastAsia="Aptos" w:hAnsi="Gibson Book" w:cs="Times New Roman"/>
          <w:bCs/>
        </w:rPr>
        <w:t>Royal College of Psychiatrists, Sands, The Motherhood Group, Tommy’s</w:t>
      </w:r>
      <w:r w:rsidR="00A97573" w:rsidRPr="00A97573">
        <w:rPr>
          <w:rFonts w:ascii="Gibson Book" w:eastAsia="Aptos" w:hAnsi="Gibson Book" w:cs="Helvetica"/>
          <w:lang w:eastAsia="en-GB"/>
        </w:rPr>
        <w:t xml:space="preserve">. </w:t>
      </w:r>
    </w:p>
    <w:p w14:paraId="469EEAB1" w14:textId="72542700" w:rsidR="00A97573" w:rsidRPr="00A97573" w:rsidRDefault="00A97573" w:rsidP="00A97573">
      <w:pPr>
        <w:spacing w:before="120" w:after="120"/>
        <w:rPr>
          <w:rFonts w:ascii="Gibson Book" w:eastAsia="Aptos" w:hAnsi="Gibson Book" w:cs="Times New Roman"/>
          <w:b/>
          <w:bCs/>
          <w:sz w:val="28"/>
          <w:szCs w:val="28"/>
        </w:rPr>
      </w:pPr>
      <w:r w:rsidRPr="00A97573">
        <w:rPr>
          <w:rFonts w:ascii="Gibson Book" w:eastAsia="Aptos" w:hAnsi="Gibson Book" w:cs="Helvetica"/>
          <w:lang w:eastAsia="en-GB"/>
        </w:rPr>
        <w:t xml:space="preserve">The scheme’s co-production partner, Maternal Mental Health Alliance, ensured the views of parents </w:t>
      </w:r>
      <w:r w:rsidRPr="00A97573">
        <w:rPr>
          <w:rFonts w:ascii="Gibson Book" w:eastAsia="Aptos" w:hAnsi="Gibson Book" w:cs="Helvetica"/>
          <w:lang w:val="en-US" w:eastAsia="en-GB"/>
        </w:rPr>
        <w:t xml:space="preserve">with lived experience of perinatal mental health conditions from </w:t>
      </w:r>
      <w:r>
        <w:rPr>
          <w:rFonts w:ascii="Gibson Book" w:eastAsia="Aptos" w:hAnsi="Gibson Book" w:cs="Helvetica"/>
          <w:lang w:val="en-US" w:eastAsia="en-GB"/>
        </w:rPr>
        <w:t>Wales and England</w:t>
      </w:r>
      <w:r w:rsidRPr="00A97573">
        <w:rPr>
          <w:rFonts w:ascii="Gibson Book" w:eastAsia="Aptos" w:hAnsi="Gibson Book" w:cs="Helvetica"/>
          <w:lang w:val="en-US" w:eastAsia="en-GB"/>
        </w:rPr>
        <w:t xml:space="preserve"> </w:t>
      </w:r>
      <w:r w:rsidRPr="00A97573">
        <w:rPr>
          <w:rFonts w:ascii="Gibson Book" w:eastAsia="Aptos" w:hAnsi="Gibson Book" w:cs="Helvetica"/>
          <w:lang w:eastAsia="en-GB"/>
        </w:rPr>
        <w:t>informed all aspects of developing this list.</w:t>
      </w:r>
    </w:p>
    <w:p w14:paraId="336670A9" w14:textId="77777777" w:rsidR="00371F14" w:rsidRDefault="00371F14">
      <w:pPr>
        <w:rPr>
          <w:rFonts w:ascii="Gibson Book" w:hAnsi="Gibson Book" w:cs="Helvetica"/>
          <w:b/>
          <w:sz w:val="28"/>
          <w:lang w:eastAsia="en-GB"/>
        </w:rPr>
      </w:pPr>
      <w:r>
        <w:rPr>
          <w:rFonts w:ascii="Gibson Book" w:hAnsi="Gibson Book" w:cs="Helvetica"/>
          <w:b/>
          <w:sz w:val="28"/>
          <w:lang w:eastAsia="en-GB"/>
        </w:rPr>
        <w:br w:type="page"/>
      </w:r>
    </w:p>
    <w:p w14:paraId="744F7E33" w14:textId="03461A2A" w:rsidR="005A6D04" w:rsidRPr="00973400" w:rsidRDefault="005A6D04" w:rsidP="005A6D04">
      <w:pPr>
        <w:spacing w:before="100" w:beforeAutospacing="1" w:after="100" w:afterAutospacing="1"/>
        <w:rPr>
          <w:rFonts w:ascii="Gibson Book" w:hAnsi="Gibson Book" w:cs="Helvetica"/>
          <w:b/>
          <w:sz w:val="28"/>
          <w:lang w:eastAsia="en-GB"/>
        </w:rPr>
      </w:pPr>
      <w:r w:rsidRPr="00973400">
        <w:rPr>
          <w:rFonts w:ascii="Gibson Book" w:hAnsi="Gibson Book" w:cs="Helvetica"/>
          <w:b/>
          <w:sz w:val="28"/>
          <w:lang w:eastAsia="en-GB"/>
        </w:rPr>
        <w:lastRenderedPageBreak/>
        <w:t>Launch</w:t>
      </w:r>
    </w:p>
    <w:p w14:paraId="4739BADD" w14:textId="0DE87484" w:rsidR="002A4B8F" w:rsidRPr="002A4B8F" w:rsidRDefault="002A4B8F" w:rsidP="002A4B8F">
      <w:pPr>
        <w:spacing w:before="120" w:after="120"/>
        <w:rPr>
          <w:rFonts w:ascii="Gibson Book" w:eastAsia="Aptos" w:hAnsi="Gibson Book" w:cs="Times New Roman"/>
        </w:rPr>
      </w:pPr>
      <w:r w:rsidRPr="002A4B8F">
        <w:rPr>
          <w:rFonts w:ascii="Gibson Book" w:eastAsia="Aptos" w:hAnsi="Gibson Book" w:cs="Times New Roman"/>
          <w:noProof/>
        </w:rPr>
        <w:softHyphen/>
      </w:r>
      <w:r w:rsidRPr="002A4B8F">
        <w:rPr>
          <w:rFonts w:ascii="Gibson Book" w:eastAsia="Aptos" w:hAnsi="Gibson Book" w:cs="Times New Roman"/>
          <w:noProof/>
        </w:rPr>
        <w:softHyphen/>
      </w:r>
      <w:r w:rsidRPr="002A4B8F">
        <w:rPr>
          <w:rFonts w:ascii="Gibson Book" w:eastAsia="Aptos" w:hAnsi="Gibson Book" w:cs="Times New Roman"/>
        </w:rPr>
        <w:t xml:space="preserve">The new </w:t>
      </w:r>
      <w:r w:rsidR="00FB0A77" w:rsidRPr="00FB0A77">
        <w:rPr>
          <w:rFonts w:ascii="Gibson Book" w:eastAsia="Aptos" w:hAnsi="Gibson Book" w:cs="Times New Roman"/>
        </w:rPr>
        <w:t xml:space="preserve">Darllen </w:t>
      </w:r>
      <w:proofErr w:type="spellStart"/>
      <w:r w:rsidR="00FB0A77" w:rsidRPr="00FB0A77">
        <w:rPr>
          <w:rFonts w:ascii="Gibson Book" w:eastAsia="Aptos" w:hAnsi="Gibson Book" w:cs="Times New Roman"/>
        </w:rPr>
        <w:t>yn</w:t>
      </w:r>
      <w:proofErr w:type="spellEnd"/>
      <w:r w:rsidR="00FB0A77" w:rsidRPr="00FB0A77">
        <w:rPr>
          <w:rFonts w:ascii="Gibson Book" w:eastAsia="Aptos" w:hAnsi="Gibson Book" w:cs="Times New Roman"/>
        </w:rPr>
        <w:t xml:space="preserve"> Well i </w:t>
      </w:r>
      <w:proofErr w:type="spellStart"/>
      <w:r w:rsidR="00FB0A77" w:rsidRPr="00FB0A77">
        <w:rPr>
          <w:rFonts w:ascii="Gibson Book" w:eastAsia="Aptos" w:hAnsi="Gibson Book" w:cs="Times New Roman"/>
        </w:rPr>
        <w:t>deuluoedd</w:t>
      </w:r>
      <w:proofErr w:type="spellEnd"/>
      <w:r w:rsidR="00FB0A77">
        <w:rPr>
          <w:rFonts w:ascii="Gibson Book" w:eastAsia="Aptos" w:hAnsi="Gibson Book" w:cs="Times New Roman"/>
        </w:rPr>
        <w:t xml:space="preserve">/ </w:t>
      </w:r>
      <w:r w:rsidRPr="002A4B8F">
        <w:rPr>
          <w:rFonts w:ascii="Gibson Book" w:eastAsia="Aptos" w:hAnsi="Gibson Book" w:cs="Times New Roman"/>
        </w:rPr>
        <w:t xml:space="preserve">Reading Well for families scheme launches in Wales and England on </w:t>
      </w:r>
      <w:r w:rsidRPr="002A4B8F">
        <w:rPr>
          <w:rFonts w:ascii="Gibson Book" w:eastAsia="Aptos" w:hAnsi="Gibson Book" w:cs="Times New Roman"/>
          <w:b/>
        </w:rPr>
        <w:t>Tuesday 10 June 2025</w:t>
      </w:r>
      <w:r w:rsidRPr="002A4B8F">
        <w:rPr>
          <w:rFonts w:ascii="Gibson Book" w:eastAsia="Aptos" w:hAnsi="Gibson Book" w:cs="Times New Roman"/>
        </w:rPr>
        <w:t>.</w:t>
      </w:r>
    </w:p>
    <w:p w14:paraId="0CC28841" w14:textId="64DEC1B6" w:rsidR="002A4B8F" w:rsidRPr="002A4B8F" w:rsidRDefault="002A4B8F" w:rsidP="002A4B8F">
      <w:pPr>
        <w:spacing w:before="120" w:after="120"/>
        <w:rPr>
          <w:rFonts w:ascii="Gibson Book" w:eastAsia="Aptos" w:hAnsi="Gibson Book" w:cs="Times New Roman"/>
        </w:rPr>
      </w:pPr>
      <w:r w:rsidRPr="002A4B8F">
        <w:rPr>
          <w:rFonts w:ascii="Gibson Book" w:eastAsia="Aptos" w:hAnsi="Gibson Book" w:cs="Times New Roman"/>
        </w:rPr>
        <w:t xml:space="preserve">We will be celebrating </w:t>
      </w:r>
      <w:r w:rsidR="00FB0A77">
        <w:rPr>
          <w:rFonts w:ascii="Gibson Book" w:eastAsia="Aptos" w:hAnsi="Gibson Book" w:cs="Times New Roman"/>
        </w:rPr>
        <w:t>the new scheme</w:t>
      </w:r>
      <w:r w:rsidRPr="002A4B8F">
        <w:rPr>
          <w:rFonts w:ascii="Gibson Book" w:eastAsia="Aptos" w:hAnsi="Gibson Book" w:cs="Times New Roman"/>
        </w:rPr>
        <w:t xml:space="preserve"> throughout the week and beyond. We have gathered some ideas and resources in this toolkit to help you to get involved.</w:t>
      </w:r>
    </w:p>
    <w:p w14:paraId="1DF1E288" w14:textId="77777777" w:rsidR="002A4B8F" w:rsidRPr="002A4B8F" w:rsidRDefault="002A4B8F" w:rsidP="002A4B8F">
      <w:pPr>
        <w:spacing w:before="120" w:after="120"/>
        <w:rPr>
          <w:rFonts w:ascii="Gibson Book" w:eastAsia="Aptos" w:hAnsi="Gibson Book" w:cs="Times New Roman"/>
          <w:b/>
          <w:color w:val="FF0000"/>
        </w:rPr>
      </w:pPr>
      <w:r w:rsidRPr="002A4B8F">
        <w:rPr>
          <w:rFonts w:ascii="Gibson Book" w:eastAsia="Aptos" w:hAnsi="Gibson Book" w:cs="Times New Roman"/>
          <w:b/>
          <w:color w:val="FF0000"/>
        </w:rPr>
        <w:t>Please remember when planning local publicity and launches that the booklist is embargoed until 00.01 on 10 June 2025 and should not be shared publicly before then.</w:t>
      </w:r>
    </w:p>
    <w:p w14:paraId="638C48BB" w14:textId="1C045D63" w:rsidR="002A4B8F" w:rsidRPr="002A4B8F" w:rsidRDefault="002A4B8F" w:rsidP="002A4B8F">
      <w:pPr>
        <w:spacing w:before="120" w:after="120"/>
        <w:rPr>
          <w:rFonts w:ascii="Gibson Book" w:eastAsia="Aptos" w:hAnsi="Gibson Book" w:cs="Times New Roman"/>
        </w:rPr>
      </w:pPr>
      <w:r w:rsidRPr="002A4B8F">
        <w:rPr>
          <w:rFonts w:ascii="Gibson Book" w:eastAsia="Aptos" w:hAnsi="Gibson Book" w:cs="Times New Roman"/>
        </w:rPr>
        <w:t xml:space="preserve">Any local launches/events should take place on or after </w:t>
      </w:r>
      <w:r w:rsidRPr="002A4B8F">
        <w:rPr>
          <w:rFonts w:ascii="Gibson Book" w:eastAsia="Aptos" w:hAnsi="Gibson Book" w:cs="Times New Roman"/>
          <w:b/>
          <w:bCs/>
        </w:rPr>
        <w:t>10 June 2025</w:t>
      </w:r>
      <w:r w:rsidRPr="002A4B8F">
        <w:rPr>
          <w:rFonts w:ascii="Gibson Book" w:eastAsia="Aptos" w:hAnsi="Gibson Book" w:cs="Times New Roman"/>
        </w:rPr>
        <w:t>. (See the ‘Activity and event ideas’ section in this toolkit for launch day celebration inspiration.)</w:t>
      </w:r>
      <w:r w:rsidR="008D6DBB" w:rsidRPr="008D6DBB">
        <w:rPr>
          <w:rFonts w:ascii="Gibson Book" w:hAnsi="Gibson Book"/>
        </w:rPr>
        <w:t xml:space="preserve"> You can download </w:t>
      </w:r>
      <w:r w:rsidR="008D6DBB" w:rsidRPr="00E5046E">
        <w:rPr>
          <w:rFonts w:ascii="Gibson Book" w:hAnsi="Gibson Book"/>
        </w:rPr>
        <w:t xml:space="preserve">a </w:t>
      </w:r>
      <w:hyperlink r:id="rId23" w:history="1">
        <w:r w:rsidR="008D6DBB" w:rsidRPr="00E5046E">
          <w:rPr>
            <w:rStyle w:val="Hyperlink"/>
            <w:rFonts w:ascii="Gibson Book" w:hAnsi="Gibson Book"/>
          </w:rPr>
          <w:t>local press release template</w:t>
        </w:r>
      </w:hyperlink>
      <w:r w:rsidR="008D6DBB" w:rsidRPr="00E5046E">
        <w:rPr>
          <w:rFonts w:ascii="Gibson Book" w:hAnsi="Gibson Book"/>
        </w:rPr>
        <w:t xml:space="preserve"> to help</w:t>
      </w:r>
      <w:r w:rsidR="008D6DBB" w:rsidRPr="008D6DBB">
        <w:rPr>
          <w:rFonts w:ascii="Gibson Book" w:hAnsi="Gibson Book"/>
        </w:rPr>
        <w:t xml:space="preserve"> promote </w:t>
      </w:r>
      <w:r w:rsidR="00FB0A77" w:rsidRPr="00FB0A77">
        <w:rPr>
          <w:rFonts w:ascii="Gibson Book" w:hAnsi="Gibson Book"/>
        </w:rPr>
        <w:t xml:space="preserve">Darllen </w:t>
      </w:r>
      <w:proofErr w:type="spellStart"/>
      <w:r w:rsidR="00FB0A77" w:rsidRPr="00FB0A77">
        <w:rPr>
          <w:rFonts w:ascii="Gibson Book" w:hAnsi="Gibson Book"/>
        </w:rPr>
        <w:t>yn</w:t>
      </w:r>
      <w:proofErr w:type="spellEnd"/>
      <w:r w:rsidR="00FB0A77" w:rsidRPr="00FB0A77">
        <w:rPr>
          <w:rFonts w:ascii="Gibson Book" w:hAnsi="Gibson Book"/>
        </w:rPr>
        <w:t xml:space="preserve"> Well i </w:t>
      </w:r>
      <w:proofErr w:type="spellStart"/>
      <w:r w:rsidR="00FB0A77" w:rsidRPr="00FB0A77">
        <w:rPr>
          <w:rFonts w:ascii="Gibson Book" w:hAnsi="Gibson Book"/>
        </w:rPr>
        <w:t>deuluoedd</w:t>
      </w:r>
      <w:proofErr w:type="spellEnd"/>
      <w:r w:rsidR="00FB0A77">
        <w:rPr>
          <w:rFonts w:ascii="Gibson Book" w:hAnsi="Gibson Book"/>
        </w:rPr>
        <w:t xml:space="preserve">/ </w:t>
      </w:r>
      <w:r w:rsidR="008D6DBB" w:rsidRPr="008D6DBB">
        <w:rPr>
          <w:rFonts w:ascii="Gibson Book" w:hAnsi="Gibson Book"/>
        </w:rPr>
        <w:t>Reading Well for families in your area.</w:t>
      </w:r>
    </w:p>
    <w:p w14:paraId="09A9943E" w14:textId="2F035833" w:rsidR="000E3BA4" w:rsidRPr="00973400" w:rsidRDefault="00055B6E" w:rsidP="001541B5">
      <w:pPr>
        <w:spacing w:before="100" w:beforeAutospacing="1" w:after="100" w:afterAutospacing="1"/>
        <w:jc w:val="center"/>
        <w:rPr>
          <w:rFonts w:ascii="Gibson Book" w:hAnsi="Gibson Book"/>
        </w:rPr>
      </w:pPr>
      <w:r>
        <w:rPr>
          <w:rFonts w:ascii="Gibson Book" w:hAnsi="Gibson Book"/>
          <w:noProof/>
        </w:rPr>
        <w:drawing>
          <wp:inline distT="0" distB="0" distL="0" distR="0" wp14:anchorId="2E5B5639" wp14:editId="72EFE1F9">
            <wp:extent cx="5247738" cy="3466882"/>
            <wp:effectExtent l="0" t="0" r="0" b="635"/>
            <wp:docPr id="14055590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559069" name="Picture 140555906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53798" cy="3470885"/>
                    </a:xfrm>
                    <a:prstGeom prst="rect">
                      <a:avLst/>
                    </a:prstGeom>
                  </pic:spPr>
                </pic:pic>
              </a:graphicData>
            </a:graphic>
          </wp:inline>
        </w:drawing>
      </w:r>
    </w:p>
    <w:p w14:paraId="31ED2D4E" w14:textId="77777777" w:rsidR="001541B5" w:rsidRDefault="001541B5">
      <w:pPr>
        <w:rPr>
          <w:rFonts w:ascii="Museo Slab 900" w:hAnsi="Museo Slab 900"/>
          <w:color w:val="000000" w:themeColor="text1"/>
          <w:sz w:val="36"/>
          <w:szCs w:val="40"/>
        </w:rPr>
      </w:pPr>
      <w:r>
        <w:br w:type="page"/>
      </w:r>
    </w:p>
    <w:p w14:paraId="0E209E1E" w14:textId="7D3D40D5" w:rsidR="005A6D04" w:rsidRPr="0010676B" w:rsidRDefault="005A6D04" w:rsidP="0083681C">
      <w:pPr>
        <w:pStyle w:val="Heading1"/>
      </w:pPr>
      <w:bookmarkStart w:id="1" w:name="_Toc197422078"/>
      <w:r w:rsidRPr="0010676B">
        <w:lastRenderedPageBreak/>
        <w:t>Library staff awareness</w:t>
      </w:r>
      <w:bookmarkEnd w:id="1"/>
    </w:p>
    <w:p w14:paraId="145EA318" w14:textId="33ACB60F" w:rsidR="005A6D04" w:rsidRPr="00973400" w:rsidRDefault="005A6D04" w:rsidP="005A6D04">
      <w:pPr>
        <w:spacing w:before="100" w:beforeAutospacing="1" w:after="100" w:afterAutospacing="1"/>
        <w:rPr>
          <w:rFonts w:ascii="Gibson Book" w:hAnsi="Gibson Book"/>
        </w:rPr>
      </w:pPr>
      <w:r w:rsidRPr="00973400">
        <w:rPr>
          <w:rFonts w:ascii="Gibson Book" w:hAnsi="Gibson Book"/>
        </w:rPr>
        <w:t xml:space="preserve">Library staff play an essential role in promoting </w:t>
      </w:r>
      <w:r w:rsidR="00FB0A77">
        <w:rPr>
          <w:rFonts w:ascii="Gibson Book" w:hAnsi="Gibson Book"/>
        </w:rPr>
        <w:t xml:space="preserve">Darllen </w:t>
      </w:r>
      <w:proofErr w:type="spellStart"/>
      <w:r w:rsidR="00FB0A77">
        <w:rPr>
          <w:rFonts w:ascii="Gibson Book" w:hAnsi="Gibson Book"/>
        </w:rPr>
        <w:t>yn</w:t>
      </w:r>
      <w:proofErr w:type="spellEnd"/>
      <w:r w:rsidR="00FB0A77">
        <w:rPr>
          <w:rFonts w:ascii="Gibson Book" w:hAnsi="Gibson Book"/>
        </w:rPr>
        <w:t xml:space="preserve"> Well/ </w:t>
      </w:r>
      <w:r w:rsidRPr="00973400">
        <w:rPr>
          <w:rFonts w:ascii="Gibson Book" w:hAnsi="Gibson Book"/>
        </w:rPr>
        <w:t>Reading Well and making the public aware of expert endorsed health information. To help ensure staff are confident in promoting it, you may want to:</w:t>
      </w:r>
    </w:p>
    <w:p w14:paraId="44DFD9F5" w14:textId="13557C15" w:rsidR="001C17AE" w:rsidRPr="001C17AE" w:rsidRDefault="001C17AE" w:rsidP="001C17AE">
      <w:pPr>
        <w:numPr>
          <w:ilvl w:val="0"/>
          <w:numId w:val="2"/>
        </w:numPr>
        <w:tabs>
          <w:tab w:val="left" w:pos="709"/>
          <w:tab w:val="left" w:pos="9072"/>
        </w:tabs>
        <w:spacing w:before="120" w:after="120"/>
        <w:ind w:left="714" w:right="284" w:hanging="357"/>
        <w:rPr>
          <w:rFonts w:ascii="Gibson Book" w:eastAsia="Aptos" w:hAnsi="Gibson Book" w:cs="Times New Roman"/>
        </w:rPr>
      </w:pPr>
      <w:r w:rsidRPr="001C17AE">
        <w:rPr>
          <w:rFonts w:ascii="Gibson Book" w:eastAsia="Aptos" w:hAnsi="Gibson Book" w:cs="Times New Roman"/>
        </w:rPr>
        <w:t xml:space="preserve">Provide background information about </w:t>
      </w:r>
      <w:r w:rsidR="00FB0A77" w:rsidRPr="00FB0A77">
        <w:rPr>
          <w:rFonts w:ascii="Gibson Book" w:eastAsia="Aptos" w:hAnsi="Gibson Book" w:cs="Times New Roman"/>
        </w:rPr>
        <w:t xml:space="preserve">Darllen </w:t>
      </w:r>
      <w:proofErr w:type="spellStart"/>
      <w:r w:rsidR="00FB0A77" w:rsidRPr="00FB0A77">
        <w:rPr>
          <w:rFonts w:ascii="Gibson Book" w:eastAsia="Aptos" w:hAnsi="Gibson Book" w:cs="Times New Roman"/>
        </w:rPr>
        <w:t>yn</w:t>
      </w:r>
      <w:proofErr w:type="spellEnd"/>
      <w:r w:rsidR="00FB0A77" w:rsidRPr="00FB0A77">
        <w:rPr>
          <w:rFonts w:ascii="Gibson Book" w:eastAsia="Aptos" w:hAnsi="Gibson Book" w:cs="Times New Roman"/>
        </w:rPr>
        <w:t xml:space="preserve"> Well i </w:t>
      </w:r>
      <w:proofErr w:type="spellStart"/>
      <w:r w:rsidR="00FB0A77" w:rsidRPr="00FB0A77">
        <w:rPr>
          <w:rFonts w:ascii="Gibson Book" w:eastAsia="Aptos" w:hAnsi="Gibson Book" w:cs="Times New Roman"/>
        </w:rPr>
        <w:t>deuluoedd</w:t>
      </w:r>
      <w:proofErr w:type="spellEnd"/>
      <w:r w:rsidR="00FB0A77">
        <w:rPr>
          <w:rFonts w:ascii="Gibson Book" w:eastAsia="Aptos" w:hAnsi="Gibson Book" w:cs="Times New Roman"/>
        </w:rPr>
        <w:t xml:space="preserve">/ </w:t>
      </w:r>
      <w:r w:rsidRPr="001C17AE">
        <w:rPr>
          <w:rFonts w:ascii="Gibson Book" w:eastAsia="Aptos" w:hAnsi="Gibson Book" w:cs="Times New Roman"/>
        </w:rPr>
        <w:t>Reading Well for families by running a staff briefing session or send</w:t>
      </w:r>
      <w:r w:rsidR="005169E7">
        <w:rPr>
          <w:rFonts w:ascii="Gibson Book" w:eastAsia="Aptos" w:hAnsi="Gibson Book" w:cs="Times New Roman"/>
        </w:rPr>
        <w:t>ing</w:t>
      </w:r>
      <w:r w:rsidRPr="001C17AE">
        <w:rPr>
          <w:rFonts w:ascii="Gibson Book" w:eastAsia="Aptos" w:hAnsi="Gibson Book" w:cs="Times New Roman"/>
        </w:rPr>
        <w:t xml:space="preserve"> out this briefing pack or a newsletter to staff.</w:t>
      </w:r>
      <w:r w:rsidRPr="001C17AE">
        <w:rPr>
          <w:rFonts w:ascii="Gibson Book" w:eastAsia="Aptos" w:hAnsi="Gibson Book" w:cs="Times New Roman"/>
          <w:noProof/>
        </w:rPr>
        <w:t xml:space="preserve"> </w:t>
      </w:r>
    </w:p>
    <w:p w14:paraId="5AB96026" w14:textId="696E1975" w:rsidR="001C17AE" w:rsidRPr="001C17AE" w:rsidRDefault="001C17AE" w:rsidP="001C17AE">
      <w:pPr>
        <w:numPr>
          <w:ilvl w:val="0"/>
          <w:numId w:val="2"/>
        </w:numPr>
        <w:tabs>
          <w:tab w:val="left" w:pos="709"/>
          <w:tab w:val="left" w:pos="9072"/>
        </w:tabs>
        <w:spacing w:before="120" w:after="120"/>
        <w:ind w:left="714" w:right="284" w:hanging="357"/>
        <w:rPr>
          <w:rFonts w:ascii="Gibson Book" w:eastAsia="Aptos" w:hAnsi="Gibson Book" w:cs="Times New Roman"/>
        </w:rPr>
      </w:pPr>
      <w:r w:rsidRPr="001C17AE">
        <w:rPr>
          <w:rFonts w:ascii="Gibson Book" w:eastAsia="Aptos" w:hAnsi="Gibson Book" w:cs="Times New Roman"/>
        </w:rPr>
        <w:t xml:space="preserve">Encourage staff to familiarise themselves with the titles on the booklist using the </w:t>
      </w:r>
      <w:hyperlink r:id="rId25" w:history="1">
        <w:r w:rsidRPr="001C17AE">
          <w:rPr>
            <w:rStyle w:val="Hyperlink"/>
            <w:rFonts w:ascii="Gibson Book" w:eastAsia="Aptos" w:hAnsi="Gibson Book" w:cs="Times New Roman"/>
          </w:rPr>
          <w:t>overview of the titles</w:t>
        </w:r>
      </w:hyperlink>
      <w:r w:rsidRPr="001C17AE">
        <w:rPr>
          <w:rFonts w:ascii="Gibson Book" w:eastAsia="Aptos" w:hAnsi="Gibson Book" w:cs="Times New Roman"/>
        </w:rPr>
        <w:t xml:space="preserve"> and </w:t>
      </w:r>
      <w:hyperlink r:id="rId26" w:history="1">
        <w:r w:rsidRPr="001C17AE">
          <w:rPr>
            <w:rStyle w:val="Hyperlink"/>
            <w:rFonts w:ascii="Gibson Book" w:eastAsia="Aptos" w:hAnsi="Gibson Book" w:cs="Times New Roman"/>
          </w:rPr>
          <w:t>format availability spreadsheet</w:t>
        </w:r>
      </w:hyperlink>
      <w:r w:rsidRPr="001C17AE">
        <w:rPr>
          <w:rFonts w:ascii="Gibson Book" w:eastAsia="Aptos" w:hAnsi="Gibson Book" w:cs="Times New Roman"/>
        </w:rPr>
        <w:t>.</w:t>
      </w:r>
    </w:p>
    <w:p w14:paraId="14AA6AF9" w14:textId="69369924" w:rsidR="001C17AE" w:rsidRPr="001C17AE" w:rsidRDefault="001C17AE" w:rsidP="001C17AE">
      <w:pPr>
        <w:numPr>
          <w:ilvl w:val="0"/>
          <w:numId w:val="2"/>
        </w:numPr>
        <w:tabs>
          <w:tab w:val="left" w:pos="709"/>
          <w:tab w:val="left" w:pos="9072"/>
        </w:tabs>
        <w:spacing w:before="120" w:after="120"/>
        <w:ind w:left="714" w:right="284" w:hanging="357"/>
        <w:rPr>
          <w:rFonts w:ascii="Gibson Book" w:eastAsia="Aptos" w:hAnsi="Gibson Book" w:cs="Times New Roman"/>
        </w:rPr>
      </w:pPr>
      <w:r w:rsidRPr="001C17AE">
        <w:rPr>
          <w:rFonts w:ascii="Gibson Book" w:eastAsia="Aptos" w:hAnsi="Gibson Book" w:cs="Times New Roman"/>
        </w:rPr>
        <w:t xml:space="preserve">Refer staff to our </w:t>
      </w:r>
      <w:hyperlink r:id="rId27" w:history="1">
        <w:r w:rsidRPr="001C17AE">
          <w:rPr>
            <w:rStyle w:val="Hyperlink"/>
            <w:rFonts w:ascii="Gibson Book" w:eastAsia="Aptos" w:hAnsi="Gibson Book" w:cs="Times New Roman"/>
          </w:rPr>
          <w:t>Frequently Asked Questions</w:t>
        </w:r>
      </w:hyperlink>
      <w:r w:rsidRPr="001C17AE">
        <w:rPr>
          <w:rFonts w:ascii="Gibson Book" w:eastAsia="Aptos" w:hAnsi="Gibson Book" w:cs="Times New Roman"/>
        </w:rPr>
        <w:t xml:space="preserve"> for more information on </w:t>
      </w:r>
      <w:r w:rsidR="00FB0A77" w:rsidRPr="00FB0A77">
        <w:rPr>
          <w:rFonts w:ascii="Gibson Book" w:eastAsia="Aptos" w:hAnsi="Gibson Book" w:cs="Times New Roman"/>
        </w:rPr>
        <w:t xml:space="preserve">Darllen </w:t>
      </w:r>
      <w:proofErr w:type="spellStart"/>
      <w:r w:rsidR="00FB0A77" w:rsidRPr="00FB0A77">
        <w:rPr>
          <w:rFonts w:ascii="Gibson Book" w:eastAsia="Aptos" w:hAnsi="Gibson Book" w:cs="Times New Roman"/>
        </w:rPr>
        <w:t>yn</w:t>
      </w:r>
      <w:proofErr w:type="spellEnd"/>
      <w:r w:rsidR="00FB0A77" w:rsidRPr="00FB0A77">
        <w:rPr>
          <w:rFonts w:ascii="Gibson Book" w:eastAsia="Aptos" w:hAnsi="Gibson Book" w:cs="Times New Roman"/>
        </w:rPr>
        <w:t xml:space="preserve"> Well i </w:t>
      </w:r>
      <w:proofErr w:type="spellStart"/>
      <w:r w:rsidR="00FB0A77" w:rsidRPr="00FB0A77">
        <w:rPr>
          <w:rFonts w:ascii="Gibson Book" w:eastAsia="Aptos" w:hAnsi="Gibson Book" w:cs="Times New Roman"/>
        </w:rPr>
        <w:t>deuluoedd</w:t>
      </w:r>
      <w:proofErr w:type="spellEnd"/>
      <w:r w:rsidR="00FB0A77">
        <w:rPr>
          <w:rFonts w:ascii="Gibson Book" w:eastAsia="Aptos" w:hAnsi="Gibson Book" w:cs="Times New Roman"/>
        </w:rPr>
        <w:t xml:space="preserve">/ </w:t>
      </w:r>
      <w:r w:rsidRPr="001C17AE">
        <w:rPr>
          <w:rFonts w:ascii="Gibson Book" w:eastAsia="Aptos" w:hAnsi="Gibson Book" w:cs="Times New Roman"/>
        </w:rPr>
        <w:t xml:space="preserve">Reading Well for families. </w:t>
      </w:r>
    </w:p>
    <w:p w14:paraId="68D68BC6" w14:textId="77777777" w:rsidR="001C17AE" w:rsidRPr="001C17AE" w:rsidRDefault="001C17AE" w:rsidP="001C17AE">
      <w:pPr>
        <w:numPr>
          <w:ilvl w:val="0"/>
          <w:numId w:val="2"/>
        </w:numPr>
        <w:tabs>
          <w:tab w:val="left" w:pos="709"/>
          <w:tab w:val="left" w:pos="9072"/>
        </w:tabs>
        <w:spacing w:before="120" w:after="120"/>
        <w:ind w:left="714" w:right="284" w:hanging="357"/>
        <w:rPr>
          <w:rFonts w:ascii="Gibson Book" w:eastAsia="Aptos" w:hAnsi="Gibson Book" w:cs="Times New Roman"/>
        </w:rPr>
      </w:pPr>
      <w:r w:rsidRPr="001C17AE">
        <w:rPr>
          <w:rFonts w:ascii="Gibson Book" w:eastAsia="Aptos" w:hAnsi="Gibson Book" w:cs="Times New Roman"/>
        </w:rPr>
        <w:t>Encourage staff to make displays of the books and leaflets.</w:t>
      </w:r>
    </w:p>
    <w:p w14:paraId="09BD296A" w14:textId="77777777" w:rsidR="001C17AE" w:rsidRPr="001C17AE" w:rsidRDefault="001C17AE" w:rsidP="001C17AE">
      <w:pPr>
        <w:numPr>
          <w:ilvl w:val="0"/>
          <w:numId w:val="2"/>
        </w:numPr>
        <w:tabs>
          <w:tab w:val="left" w:pos="709"/>
          <w:tab w:val="left" w:pos="9072"/>
        </w:tabs>
        <w:spacing w:before="120" w:after="120"/>
        <w:ind w:left="714" w:right="284" w:hanging="357"/>
        <w:rPr>
          <w:rFonts w:ascii="Gibson Book" w:eastAsia="Aptos" w:hAnsi="Gibson Book" w:cs="Times New Roman"/>
        </w:rPr>
      </w:pPr>
      <w:r w:rsidRPr="001C17AE">
        <w:rPr>
          <w:rFonts w:ascii="Gibson Book" w:eastAsia="Aptos" w:hAnsi="Gibson Book" w:cs="Times New Roman"/>
        </w:rPr>
        <w:t>Create a space to display recommendations and reviews (see our ideas section below).</w:t>
      </w:r>
    </w:p>
    <w:p w14:paraId="38EA6C00" w14:textId="5691A806" w:rsidR="001C17AE" w:rsidRPr="001C17AE" w:rsidRDefault="001C17AE" w:rsidP="001C17AE">
      <w:pPr>
        <w:numPr>
          <w:ilvl w:val="0"/>
          <w:numId w:val="2"/>
        </w:numPr>
        <w:tabs>
          <w:tab w:val="left" w:pos="709"/>
          <w:tab w:val="left" w:pos="9072"/>
        </w:tabs>
        <w:spacing w:before="120" w:after="120"/>
        <w:ind w:left="714" w:right="284" w:hanging="357"/>
        <w:rPr>
          <w:rFonts w:ascii="Gibson Book" w:eastAsia="Aptos" w:hAnsi="Gibson Book" w:cs="Times New Roman"/>
        </w:rPr>
      </w:pPr>
      <w:r w:rsidRPr="001C17AE">
        <w:rPr>
          <w:rFonts w:ascii="Gibson Book" w:eastAsia="Aptos" w:hAnsi="Gibson Book" w:cs="Times New Roman"/>
        </w:rPr>
        <w:t xml:space="preserve">Encourage staff to use the </w:t>
      </w:r>
      <w:r w:rsidR="00FB0A77" w:rsidRPr="00FB0A77">
        <w:rPr>
          <w:rFonts w:ascii="Gibson Book" w:eastAsia="Aptos" w:hAnsi="Gibson Book" w:cs="Times New Roman"/>
        </w:rPr>
        <w:t xml:space="preserve">Darllen </w:t>
      </w:r>
      <w:proofErr w:type="spellStart"/>
      <w:r w:rsidR="00FB0A77" w:rsidRPr="00FB0A77">
        <w:rPr>
          <w:rFonts w:ascii="Gibson Book" w:eastAsia="Aptos" w:hAnsi="Gibson Book" w:cs="Times New Roman"/>
        </w:rPr>
        <w:t>yn</w:t>
      </w:r>
      <w:proofErr w:type="spellEnd"/>
      <w:r w:rsidR="00FB0A77" w:rsidRPr="00FB0A77">
        <w:rPr>
          <w:rFonts w:ascii="Gibson Book" w:eastAsia="Aptos" w:hAnsi="Gibson Book" w:cs="Times New Roman"/>
        </w:rPr>
        <w:t xml:space="preserve"> Well i </w:t>
      </w:r>
      <w:proofErr w:type="spellStart"/>
      <w:r w:rsidR="00FB0A77" w:rsidRPr="00C82402">
        <w:rPr>
          <w:rFonts w:ascii="Gibson Book" w:eastAsia="Aptos" w:hAnsi="Gibson Book" w:cs="Times New Roman"/>
        </w:rPr>
        <w:t>deuluoedd</w:t>
      </w:r>
      <w:proofErr w:type="spellEnd"/>
      <w:r w:rsidR="00FB0A77" w:rsidRPr="00C82402">
        <w:rPr>
          <w:rFonts w:ascii="Gibson Book" w:eastAsia="Aptos" w:hAnsi="Gibson Book" w:cs="Times New Roman"/>
        </w:rPr>
        <w:t xml:space="preserve">/ </w:t>
      </w:r>
      <w:r w:rsidRPr="00C82402">
        <w:rPr>
          <w:rFonts w:ascii="Gibson Book" w:eastAsia="Aptos" w:hAnsi="Gibson Book" w:cs="Times New Roman"/>
        </w:rPr>
        <w:t xml:space="preserve">Reading Well for families </w:t>
      </w:r>
      <w:hyperlink r:id="rId28" w:history="1">
        <w:r w:rsidR="00FB0A77" w:rsidRPr="00C82402">
          <w:rPr>
            <w:rStyle w:val="Hyperlink"/>
            <w:rFonts w:ascii="Gibson Book" w:eastAsia="Aptos" w:hAnsi="Gibson Book" w:cs="Times New Roman"/>
          </w:rPr>
          <w:t xml:space="preserve">bilingual </w:t>
        </w:r>
        <w:r w:rsidRPr="00C82402">
          <w:rPr>
            <w:rStyle w:val="Hyperlink"/>
            <w:rFonts w:ascii="Gibson Book" w:eastAsia="Aptos" w:hAnsi="Gibson Book" w:cs="Times New Roman"/>
          </w:rPr>
          <w:t>email signature artwork</w:t>
        </w:r>
      </w:hyperlink>
      <w:r w:rsidRPr="00C82402">
        <w:rPr>
          <w:rFonts w:ascii="Gibson Book" w:eastAsia="Aptos" w:hAnsi="Gibson Book" w:cs="Times New Roman"/>
        </w:rPr>
        <w:t>.</w:t>
      </w:r>
    </w:p>
    <w:p w14:paraId="143E0116" w14:textId="06EFFB4A" w:rsidR="001C17AE" w:rsidRPr="001C17AE" w:rsidRDefault="001C17AE" w:rsidP="001C17AE">
      <w:pPr>
        <w:numPr>
          <w:ilvl w:val="0"/>
          <w:numId w:val="2"/>
        </w:numPr>
        <w:tabs>
          <w:tab w:val="left" w:pos="709"/>
          <w:tab w:val="left" w:pos="9072"/>
        </w:tabs>
        <w:spacing w:before="120" w:after="120"/>
        <w:ind w:left="714" w:right="284" w:hanging="357"/>
        <w:rPr>
          <w:rFonts w:ascii="Gibson Book" w:eastAsia="Aptos" w:hAnsi="Gibson Book" w:cs="Times New Roman"/>
        </w:rPr>
      </w:pPr>
      <w:r w:rsidRPr="001C17AE">
        <w:rPr>
          <w:rFonts w:ascii="Gibson Book" w:eastAsia="Aptos" w:hAnsi="Gibson Book" w:cs="Times New Roman"/>
        </w:rPr>
        <w:t xml:space="preserve">Encourage staff to sign up to </w:t>
      </w:r>
      <w:hyperlink r:id="rId29" w:history="1">
        <w:r w:rsidRPr="001C17AE">
          <w:rPr>
            <w:rFonts w:ascii="Gibson Book" w:eastAsia="Aptos" w:hAnsi="Gibson Book" w:cs="Times New Roman"/>
            <w:color w:val="467886"/>
            <w:u w:val="single"/>
          </w:rPr>
          <w:t>The Reading Agency’s newsletter</w:t>
        </w:r>
      </w:hyperlink>
      <w:r w:rsidRPr="001C17AE">
        <w:rPr>
          <w:rFonts w:ascii="Gibson Book" w:eastAsia="Aptos" w:hAnsi="Gibson Book" w:cs="Times New Roman"/>
        </w:rPr>
        <w:t xml:space="preserve"> to receive regular news and updates.</w:t>
      </w:r>
    </w:p>
    <w:p w14:paraId="29BC6E9A" w14:textId="4DE02931" w:rsidR="001C17AE" w:rsidRPr="001C17AE" w:rsidRDefault="001C17AE" w:rsidP="001C17AE">
      <w:pPr>
        <w:numPr>
          <w:ilvl w:val="0"/>
          <w:numId w:val="2"/>
        </w:numPr>
        <w:tabs>
          <w:tab w:val="left" w:pos="709"/>
          <w:tab w:val="left" w:pos="9072"/>
        </w:tabs>
        <w:spacing w:before="120" w:after="120"/>
        <w:ind w:left="714" w:right="284" w:hanging="357"/>
        <w:rPr>
          <w:rFonts w:ascii="Gibson Book" w:eastAsia="Aptos" w:hAnsi="Gibson Book" w:cs="Times New Roman"/>
        </w:rPr>
      </w:pPr>
      <w:r w:rsidRPr="001C17AE">
        <w:rPr>
          <w:rFonts w:ascii="Gibson Book" w:eastAsia="Aptos" w:hAnsi="Gibson Book" w:cs="Times New Roman"/>
        </w:rPr>
        <w:t xml:space="preserve">For support and training on engaging in conversations about health in your day-to-day interactions, find out more about </w:t>
      </w:r>
      <w:hyperlink r:id="rId30">
        <w:r w:rsidRPr="001C17AE">
          <w:rPr>
            <w:rFonts w:ascii="Gibson Book" w:eastAsia="Aptos" w:hAnsi="Gibson Book" w:cs="Times New Roman"/>
            <w:color w:val="467886"/>
            <w:u w:val="single"/>
          </w:rPr>
          <w:t>Making Every Contact Count (MECC)</w:t>
        </w:r>
      </w:hyperlink>
      <w:r w:rsidRPr="001C17AE">
        <w:rPr>
          <w:rFonts w:ascii="Gibson Book" w:eastAsia="Aptos" w:hAnsi="Gibson Book" w:cs="Times New Roman"/>
        </w:rPr>
        <w:t xml:space="preserve"> training from NHS Health Education England or your Local Authority.</w:t>
      </w:r>
    </w:p>
    <w:p w14:paraId="3CEBD9F8" w14:textId="1C305327" w:rsidR="001C17AE" w:rsidRPr="001C17AE" w:rsidRDefault="001C17AE" w:rsidP="001C17AE">
      <w:pPr>
        <w:numPr>
          <w:ilvl w:val="0"/>
          <w:numId w:val="2"/>
        </w:numPr>
        <w:tabs>
          <w:tab w:val="left" w:pos="709"/>
          <w:tab w:val="left" w:pos="9072"/>
        </w:tabs>
        <w:spacing w:before="120" w:after="120"/>
        <w:ind w:left="714" w:right="284" w:hanging="357"/>
        <w:contextualSpacing/>
        <w:rPr>
          <w:rFonts w:ascii="Gibson Book" w:eastAsia="Aptos" w:hAnsi="Gibson Book" w:cs="Times New Roman"/>
        </w:rPr>
      </w:pPr>
      <w:r w:rsidRPr="001C17AE">
        <w:rPr>
          <w:rFonts w:ascii="Gibson Book" w:eastAsia="Aptos" w:hAnsi="Gibson Book" w:cs="Times New Roman"/>
        </w:rPr>
        <w:t xml:space="preserve">More information about perinatal mental health can be found via the digital resources recommended on </w:t>
      </w:r>
      <w:r w:rsidR="00FB0A77" w:rsidRPr="00FB0A77">
        <w:rPr>
          <w:rFonts w:ascii="Gibson Book" w:eastAsia="Aptos" w:hAnsi="Gibson Book" w:cs="Times New Roman"/>
        </w:rPr>
        <w:t xml:space="preserve">Darllen </w:t>
      </w:r>
      <w:proofErr w:type="spellStart"/>
      <w:r w:rsidR="00FB0A77" w:rsidRPr="00FB0A77">
        <w:rPr>
          <w:rFonts w:ascii="Gibson Book" w:eastAsia="Aptos" w:hAnsi="Gibson Book" w:cs="Times New Roman"/>
        </w:rPr>
        <w:t>yn</w:t>
      </w:r>
      <w:proofErr w:type="spellEnd"/>
      <w:r w:rsidR="00FB0A77" w:rsidRPr="00FB0A77">
        <w:rPr>
          <w:rFonts w:ascii="Gibson Book" w:eastAsia="Aptos" w:hAnsi="Gibson Book" w:cs="Times New Roman"/>
        </w:rPr>
        <w:t xml:space="preserve"> Well i </w:t>
      </w:r>
      <w:proofErr w:type="spellStart"/>
      <w:r w:rsidR="00FB0A77" w:rsidRPr="00FB0A77">
        <w:rPr>
          <w:rFonts w:ascii="Gibson Book" w:eastAsia="Aptos" w:hAnsi="Gibson Book" w:cs="Times New Roman"/>
        </w:rPr>
        <w:t>deuluoedd</w:t>
      </w:r>
      <w:proofErr w:type="spellEnd"/>
      <w:r w:rsidR="00FB0A77">
        <w:rPr>
          <w:rFonts w:ascii="Gibson Book" w:eastAsia="Aptos" w:hAnsi="Gibson Book" w:cs="Times New Roman"/>
        </w:rPr>
        <w:t xml:space="preserve">/ </w:t>
      </w:r>
      <w:r w:rsidRPr="001C17AE">
        <w:rPr>
          <w:rFonts w:ascii="Gibson Book" w:eastAsia="Aptos" w:hAnsi="Gibson Book" w:cs="Times New Roman"/>
        </w:rPr>
        <w:t xml:space="preserve">Reading Well for families. These are included on the </w:t>
      </w:r>
      <w:hyperlink r:id="rId31" w:history="1">
        <w:r w:rsidRPr="001C17AE">
          <w:rPr>
            <w:rStyle w:val="Hyperlink"/>
            <w:rFonts w:ascii="Gibson Book" w:eastAsia="Aptos" w:hAnsi="Gibson Book" w:cs="Times New Roman"/>
          </w:rPr>
          <w:t>overview of titles</w:t>
        </w:r>
      </w:hyperlink>
      <w:r w:rsidRPr="001C17AE">
        <w:rPr>
          <w:rFonts w:ascii="Gibson Book" w:eastAsia="Aptos" w:hAnsi="Gibson Book" w:cs="Times New Roman"/>
        </w:rPr>
        <w:t>.</w:t>
      </w:r>
    </w:p>
    <w:p w14:paraId="2207E27C" w14:textId="01348259" w:rsidR="005A6D04" w:rsidRPr="00735F86" w:rsidRDefault="005A6D04" w:rsidP="00FE6745">
      <w:pPr>
        <w:pStyle w:val="ListParagraph"/>
        <w:tabs>
          <w:tab w:val="left" w:pos="709"/>
          <w:tab w:val="left" w:pos="9072"/>
        </w:tabs>
        <w:spacing w:before="100" w:beforeAutospacing="1"/>
        <w:ind w:left="714" w:right="284"/>
        <w:contextualSpacing w:val="0"/>
        <w:jc w:val="right"/>
        <w:rPr>
          <w:sz w:val="24"/>
          <w:szCs w:val="24"/>
        </w:rPr>
      </w:pPr>
    </w:p>
    <w:p w14:paraId="04A6A322" w14:textId="07CD0CF2" w:rsidR="004D20F0" w:rsidRPr="004D20F0" w:rsidRDefault="004D20F0">
      <w:pPr>
        <w:rPr>
          <w:rFonts w:ascii="Gibson Book" w:hAnsi="Gibson Book"/>
          <w:color w:val="000000" w:themeColor="text1"/>
        </w:rPr>
      </w:pPr>
    </w:p>
    <w:p w14:paraId="02960B9F" w14:textId="77777777" w:rsidR="00AB4DF9" w:rsidRDefault="00AB4DF9">
      <w:pPr>
        <w:rPr>
          <w:rFonts w:ascii="Museo Slab 900" w:hAnsi="Museo Slab 900"/>
          <w:color w:val="000000" w:themeColor="text1"/>
          <w:sz w:val="36"/>
          <w:szCs w:val="40"/>
        </w:rPr>
      </w:pPr>
      <w:r>
        <w:br w:type="page"/>
      </w:r>
    </w:p>
    <w:p w14:paraId="76D50F72" w14:textId="77777777" w:rsidR="00715354" w:rsidRPr="00973400" w:rsidRDefault="00715354" w:rsidP="00715354">
      <w:pPr>
        <w:pStyle w:val="Heading1"/>
      </w:pPr>
      <w:bookmarkStart w:id="2" w:name="_Toc197422079"/>
      <w:r>
        <w:lastRenderedPageBreak/>
        <w:t>E</w:t>
      </w:r>
      <w:r w:rsidRPr="00973400">
        <w:t>-lending</w:t>
      </w:r>
      <w:r>
        <w:t xml:space="preserve"> offer</w:t>
      </w:r>
      <w:bookmarkEnd w:id="2"/>
    </w:p>
    <w:p w14:paraId="66BE7C07" w14:textId="77777777" w:rsidR="00715354" w:rsidRPr="00973400" w:rsidRDefault="00715354" w:rsidP="00715354">
      <w:pPr>
        <w:spacing w:before="100" w:beforeAutospacing="1"/>
        <w:rPr>
          <w:rFonts w:ascii="Gibson Book" w:eastAsia="Times New Roman" w:hAnsi="Gibson Book" w:cs="Times New Roman"/>
          <w:lang w:eastAsia="en-GB"/>
        </w:rPr>
      </w:pPr>
      <w:r w:rsidRPr="00973400">
        <w:rPr>
          <w:rFonts w:ascii="Gibson Book" w:eastAsia="Times New Roman" w:hAnsi="Gibson Book" w:cs="Times New Roman"/>
          <w:lang w:eastAsia="en-GB"/>
        </w:rPr>
        <w:t xml:space="preserve">Thanks to the generous support of publisher partners Hachette UK and DK, The Reading Agency is pleased to announce free access to eBooks and audiobooks on the new </w:t>
      </w:r>
      <w:r w:rsidRPr="00FB0A77">
        <w:rPr>
          <w:rFonts w:ascii="Gibson Book" w:eastAsia="Times New Roman" w:hAnsi="Gibson Book" w:cs="Times New Roman"/>
          <w:lang w:eastAsia="en-GB"/>
        </w:rPr>
        <w:t xml:space="preserve">Darllen </w:t>
      </w:r>
      <w:proofErr w:type="spellStart"/>
      <w:r w:rsidRPr="00FB0A77">
        <w:rPr>
          <w:rFonts w:ascii="Gibson Book" w:eastAsia="Times New Roman" w:hAnsi="Gibson Book" w:cs="Times New Roman"/>
          <w:lang w:eastAsia="en-GB"/>
        </w:rPr>
        <w:t>yn</w:t>
      </w:r>
      <w:proofErr w:type="spellEnd"/>
      <w:r w:rsidRPr="00FB0A77">
        <w:rPr>
          <w:rFonts w:ascii="Gibson Book" w:eastAsia="Times New Roman" w:hAnsi="Gibson Book" w:cs="Times New Roman"/>
          <w:lang w:eastAsia="en-GB"/>
        </w:rPr>
        <w:t xml:space="preserve"> Well i </w:t>
      </w:r>
      <w:proofErr w:type="spellStart"/>
      <w:r w:rsidRPr="00FB0A77">
        <w:rPr>
          <w:rFonts w:ascii="Gibson Book" w:eastAsia="Times New Roman" w:hAnsi="Gibson Book" w:cs="Times New Roman"/>
          <w:lang w:eastAsia="en-GB"/>
        </w:rPr>
        <w:t>deuluoedd</w:t>
      </w:r>
      <w:proofErr w:type="spellEnd"/>
      <w:r>
        <w:rPr>
          <w:rFonts w:ascii="Gibson Book" w:eastAsia="Times New Roman" w:hAnsi="Gibson Book" w:cs="Times New Roman"/>
          <w:lang w:eastAsia="en-GB"/>
        </w:rPr>
        <w:t xml:space="preserve">/ </w:t>
      </w:r>
      <w:r w:rsidRPr="00973400">
        <w:rPr>
          <w:rFonts w:ascii="Gibson Book" w:eastAsia="Times New Roman" w:hAnsi="Gibson Book" w:cs="Times New Roman"/>
          <w:lang w:eastAsia="en-GB"/>
        </w:rPr>
        <w:t>Reading Well for families scheme.</w:t>
      </w:r>
    </w:p>
    <w:p w14:paraId="34A8FCDF" w14:textId="77777777" w:rsidR="00715354" w:rsidRPr="00973400" w:rsidRDefault="00715354" w:rsidP="00715354">
      <w:pPr>
        <w:spacing w:before="100" w:beforeAutospacing="1"/>
        <w:rPr>
          <w:rFonts w:ascii="Gibson Book" w:eastAsia="Times New Roman" w:hAnsi="Gibson Book" w:cs="Times New Roman"/>
          <w:lang w:eastAsia="en-GB"/>
        </w:rPr>
      </w:pPr>
      <w:r w:rsidRPr="00973400">
        <w:rPr>
          <w:rFonts w:ascii="Gibson Book" w:eastAsia="Times New Roman" w:hAnsi="Gibson Book" w:cs="Times New Roman"/>
          <w:lang w:eastAsia="en-GB"/>
        </w:rPr>
        <w:t>Hachette UK and DK will be providing free simultaneous access to their included titles to support the launch of the new scheme.</w:t>
      </w:r>
      <w:r>
        <w:rPr>
          <w:rFonts w:ascii="Gibson Book" w:eastAsia="Times New Roman" w:hAnsi="Gibson Book" w:cs="Times New Roman"/>
          <w:lang w:eastAsia="en-GB"/>
        </w:rPr>
        <w:t xml:space="preserve"> </w:t>
      </w:r>
      <w:r w:rsidRPr="00973400">
        <w:rPr>
          <w:rFonts w:ascii="Gibson Book" w:eastAsia="Times New Roman" w:hAnsi="Gibson Book" w:cs="Times New Roman"/>
          <w:lang w:eastAsia="en-GB"/>
        </w:rPr>
        <w:t xml:space="preserve">Library authorities in </w:t>
      </w:r>
      <w:r>
        <w:rPr>
          <w:rFonts w:ascii="Gibson Book" w:eastAsia="Times New Roman" w:hAnsi="Gibson Book" w:cs="Times New Roman"/>
          <w:lang w:eastAsia="en-GB"/>
        </w:rPr>
        <w:t>Wales</w:t>
      </w:r>
      <w:r w:rsidRPr="00973400">
        <w:rPr>
          <w:rFonts w:ascii="Gibson Book" w:eastAsia="Times New Roman" w:hAnsi="Gibson Book" w:cs="Times New Roman"/>
          <w:lang w:eastAsia="en-GB"/>
        </w:rPr>
        <w:t xml:space="preserve"> and </w:t>
      </w:r>
      <w:r>
        <w:rPr>
          <w:rFonts w:ascii="Gibson Book" w:eastAsia="Times New Roman" w:hAnsi="Gibson Book" w:cs="Times New Roman"/>
          <w:lang w:eastAsia="en-GB"/>
        </w:rPr>
        <w:t>England</w:t>
      </w:r>
      <w:r w:rsidRPr="00973400">
        <w:rPr>
          <w:rFonts w:ascii="Gibson Book" w:eastAsia="Times New Roman" w:hAnsi="Gibson Book" w:cs="Times New Roman"/>
          <w:lang w:eastAsia="en-GB"/>
        </w:rPr>
        <w:t xml:space="preserve"> will be able to access eBook editions of DK, Fleet, Jessica Kingsley Publishers, Sheldon Press, Vie and Yellow Kite titles on the </w:t>
      </w:r>
      <w:r w:rsidRPr="00FB0A77">
        <w:rPr>
          <w:rFonts w:ascii="Gibson Book" w:eastAsia="Times New Roman" w:hAnsi="Gibson Book" w:cs="Times New Roman"/>
          <w:lang w:eastAsia="en-GB"/>
        </w:rPr>
        <w:t xml:space="preserve">Darllen </w:t>
      </w:r>
      <w:proofErr w:type="spellStart"/>
      <w:r w:rsidRPr="00FB0A77">
        <w:rPr>
          <w:rFonts w:ascii="Gibson Book" w:eastAsia="Times New Roman" w:hAnsi="Gibson Book" w:cs="Times New Roman"/>
          <w:lang w:eastAsia="en-GB"/>
        </w:rPr>
        <w:t>yn</w:t>
      </w:r>
      <w:proofErr w:type="spellEnd"/>
      <w:r w:rsidRPr="00FB0A77">
        <w:rPr>
          <w:rFonts w:ascii="Gibson Book" w:eastAsia="Times New Roman" w:hAnsi="Gibson Book" w:cs="Times New Roman"/>
          <w:lang w:eastAsia="en-GB"/>
        </w:rPr>
        <w:t xml:space="preserve"> Well i </w:t>
      </w:r>
      <w:proofErr w:type="spellStart"/>
      <w:r w:rsidRPr="00FB0A77">
        <w:rPr>
          <w:rFonts w:ascii="Gibson Book" w:eastAsia="Times New Roman" w:hAnsi="Gibson Book" w:cs="Times New Roman"/>
          <w:lang w:eastAsia="en-GB"/>
        </w:rPr>
        <w:t>deuluoedd</w:t>
      </w:r>
      <w:proofErr w:type="spellEnd"/>
      <w:r>
        <w:rPr>
          <w:rFonts w:ascii="Gibson Book" w:eastAsia="Times New Roman" w:hAnsi="Gibson Book" w:cs="Times New Roman"/>
          <w:lang w:eastAsia="en-GB"/>
        </w:rPr>
        <w:t xml:space="preserve">/ </w:t>
      </w:r>
      <w:r w:rsidRPr="00973400">
        <w:rPr>
          <w:rFonts w:ascii="Gibson Book" w:eastAsia="Times New Roman" w:hAnsi="Gibson Book" w:cs="Times New Roman"/>
          <w:lang w:eastAsia="en-GB"/>
        </w:rPr>
        <w:t xml:space="preserve">Reading Well for families scheme between </w:t>
      </w:r>
      <w:r w:rsidRPr="00973400">
        <w:rPr>
          <w:rFonts w:ascii="Gibson Book" w:eastAsia="Times New Roman" w:hAnsi="Gibson Book" w:cs="Times New Roman"/>
          <w:b/>
          <w:bCs/>
          <w:lang w:eastAsia="en-GB"/>
        </w:rPr>
        <w:t>10 June 2025 – 10 December 2025</w:t>
      </w:r>
      <w:r w:rsidRPr="00973400">
        <w:rPr>
          <w:rFonts w:ascii="Gibson Book" w:eastAsia="Times New Roman" w:hAnsi="Gibson Book" w:cs="Times New Roman"/>
          <w:lang w:eastAsia="en-GB"/>
        </w:rPr>
        <w:t>.</w:t>
      </w:r>
    </w:p>
    <w:p w14:paraId="51F9D92B" w14:textId="77777777" w:rsidR="00715354" w:rsidRDefault="00715354" w:rsidP="00715354">
      <w:pPr>
        <w:spacing w:before="100" w:beforeAutospacing="1"/>
        <w:rPr>
          <w:rFonts w:ascii="Gibson Book" w:eastAsia="Times New Roman" w:hAnsi="Gibson Book" w:cs="Times New Roman"/>
          <w:lang w:eastAsia="en-GB"/>
        </w:rPr>
      </w:pPr>
      <w:r w:rsidRPr="00973400">
        <w:rPr>
          <w:rFonts w:ascii="Gibson Book" w:eastAsia="Times New Roman" w:hAnsi="Gibson Book" w:cs="Times New Roman"/>
          <w:lang w:eastAsia="en-GB"/>
        </w:rPr>
        <w:t xml:space="preserve">In addition, the DK, Jessica Kinglsey Publishers and Yellow Kite titles will be available as </w:t>
      </w:r>
      <w:proofErr w:type="spellStart"/>
      <w:r w:rsidRPr="00973400">
        <w:rPr>
          <w:rFonts w:ascii="Gibson Book" w:eastAsia="Times New Roman" w:hAnsi="Gibson Book" w:cs="Times New Roman"/>
          <w:lang w:eastAsia="en-GB"/>
        </w:rPr>
        <w:t>eAudio</w:t>
      </w:r>
      <w:proofErr w:type="spellEnd"/>
      <w:r w:rsidRPr="00973400">
        <w:rPr>
          <w:rFonts w:ascii="Gibson Book" w:eastAsia="Times New Roman" w:hAnsi="Gibson Book" w:cs="Times New Roman"/>
          <w:lang w:eastAsia="en-GB"/>
        </w:rPr>
        <w:t>.</w:t>
      </w:r>
    </w:p>
    <w:p w14:paraId="790D1E82" w14:textId="77777777" w:rsidR="00715354" w:rsidRPr="00973400" w:rsidRDefault="00715354" w:rsidP="00715354">
      <w:pPr>
        <w:spacing w:before="100" w:beforeAutospacing="1"/>
        <w:rPr>
          <w:rFonts w:ascii="Gibson Book" w:eastAsia="Times New Roman" w:hAnsi="Gibson Book" w:cs="Times New Roman"/>
          <w:lang w:eastAsia="en-GB"/>
        </w:rPr>
      </w:pPr>
      <w:r w:rsidRPr="00973400">
        <w:rPr>
          <w:rFonts w:ascii="Gibson Book" w:eastAsia="Times New Roman" w:hAnsi="Gibson Book" w:cs="Times New Roman"/>
          <w:lang w:eastAsia="en-GB"/>
        </w:rPr>
        <w:t>The available titles are:</w:t>
      </w:r>
    </w:p>
    <w:p w14:paraId="075863E8" w14:textId="77777777" w:rsidR="00715354" w:rsidRPr="00973400" w:rsidRDefault="00715354" w:rsidP="00715354">
      <w:pPr>
        <w:pStyle w:val="ListParagraph"/>
        <w:numPr>
          <w:ilvl w:val="0"/>
          <w:numId w:val="3"/>
        </w:numPr>
        <w:spacing w:before="0" w:after="0"/>
        <w:rPr>
          <w:rFonts w:eastAsia="Times New Roman" w:cs="Times New Roman"/>
          <w:i/>
          <w:iCs/>
          <w:lang w:eastAsia="en-GB"/>
        </w:rPr>
      </w:pPr>
      <w:r w:rsidRPr="00973400">
        <w:rPr>
          <w:rFonts w:eastAsia="Times New Roman" w:cs="Times New Roman"/>
          <w:i/>
          <w:iCs/>
          <w:lang w:eastAsia="en-GB"/>
        </w:rPr>
        <w:t xml:space="preserve">Coping with Birth Trauma and Postnatal Depression </w:t>
      </w:r>
      <w:r w:rsidRPr="00973400">
        <w:rPr>
          <w:rFonts w:eastAsia="Times New Roman" w:cs="Times New Roman"/>
          <w:lang w:eastAsia="en-GB"/>
        </w:rPr>
        <w:t>by Lucy Jolin (Sheldon Press)</w:t>
      </w:r>
    </w:p>
    <w:p w14:paraId="64FD665D" w14:textId="77777777" w:rsidR="00715354" w:rsidRPr="00973400" w:rsidRDefault="00715354" w:rsidP="00715354">
      <w:pPr>
        <w:pStyle w:val="ListParagraph"/>
        <w:numPr>
          <w:ilvl w:val="0"/>
          <w:numId w:val="3"/>
        </w:numPr>
        <w:spacing w:before="0" w:after="0"/>
        <w:rPr>
          <w:rFonts w:eastAsia="Times New Roman" w:cs="Times New Roman"/>
          <w:lang w:eastAsia="en-GB"/>
        </w:rPr>
      </w:pPr>
      <w:r w:rsidRPr="00973400">
        <w:rPr>
          <w:rFonts w:eastAsia="Times New Roman" w:cs="Times New Roman"/>
          <w:i/>
          <w:iCs/>
          <w:lang w:eastAsia="en-GB"/>
        </w:rPr>
        <w:t xml:space="preserve">Loving You From Here: Stories of Grief, Hope and Growth When a Baby Dies </w:t>
      </w:r>
      <w:r w:rsidRPr="00973400">
        <w:rPr>
          <w:rFonts w:eastAsia="Times New Roman" w:cs="Times New Roman"/>
          <w:lang w:eastAsia="en-GB"/>
        </w:rPr>
        <w:t>by Susan Clark, Sands (Yellow Kite)</w:t>
      </w:r>
    </w:p>
    <w:p w14:paraId="684CE8A1" w14:textId="77777777" w:rsidR="00715354" w:rsidRPr="00973400" w:rsidRDefault="00715354" w:rsidP="00715354">
      <w:pPr>
        <w:pStyle w:val="ListParagraph"/>
        <w:numPr>
          <w:ilvl w:val="0"/>
          <w:numId w:val="3"/>
        </w:numPr>
        <w:spacing w:before="100" w:beforeAutospacing="1" w:after="100" w:afterAutospacing="1"/>
        <w:contextualSpacing w:val="0"/>
        <w:rPr>
          <w:rFonts w:eastAsia="Times New Roman" w:cs="Times New Roman"/>
          <w:i/>
          <w:iCs/>
          <w:lang w:eastAsia="en-GB"/>
        </w:rPr>
      </w:pPr>
      <w:r w:rsidRPr="00973400">
        <w:rPr>
          <w:rFonts w:eastAsia="Times New Roman" w:cs="Times New Roman"/>
          <w:i/>
          <w:iCs/>
          <w:lang w:eastAsia="en-GB"/>
        </w:rPr>
        <w:t xml:space="preserve">Mindful New Mum </w:t>
      </w:r>
      <w:r w:rsidRPr="00973400">
        <w:rPr>
          <w:rFonts w:eastAsia="Times New Roman" w:cs="Times New Roman"/>
          <w:lang w:eastAsia="en-GB"/>
        </w:rPr>
        <w:t>by Caroline Boyd (DK)</w:t>
      </w:r>
    </w:p>
    <w:p w14:paraId="69856970" w14:textId="77777777" w:rsidR="00715354" w:rsidRPr="00973400" w:rsidRDefault="00715354" w:rsidP="00715354">
      <w:pPr>
        <w:pStyle w:val="ListParagraph"/>
        <w:numPr>
          <w:ilvl w:val="0"/>
          <w:numId w:val="3"/>
        </w:numPr>
        <w:spacing w:before="100" w:beforeAutospacing="1" w:after="100" w:afterAutospacing="1"/>
        <w:contextualSpacing w:val="0"/>
        <w:rPr>
          <w:rFonts w:eastAsia="Times New Roman" w:cs="Times New Roman"/>
          <w:lang w:eastAsia="en-GB"/>
        </w:rPr>
      </w:pPr>
      <w:r w:rsidRPr="00973400">
        <w:rPr>
          <w:rFonts w:eastAsia="Times New Roman" w:cs="Times New Roman"/>
          <w:i/>
          <w:iCs/>
          <w:lang w:eastAsia="en-GB"/>
        </w:rPr>
        <w:t xml:space="preserve">My Black Motherhood: Mental Health, Stigma, Racism and the System </w:t>
      </w:r>
      <w:r w:rsidRPr="00973400">
        <w:rPr>
          <w:rFonts w:eastAsia="Times New Roman" w:cs="Times New Roman"/>
          <w:lang w:eastAsia="en-GB"/>
        </w:rPr>
        <w:t>by Sandra Igwe (Jessica Kingsley Publishers)</w:t>
      </w:r>
    </w:p>
    <w:p w14:paraId="3E2ADEAE" w14:textId="77777777" w:rsidR="00715354" w:rsidRPr="00973400" w:rsidRDefault="00715354" w:rsidP="00715354">
      <w:pPr>
        <w:pStyle w:val="ListParagraph"/>
        <w:numPr>
          <w:ilvl w:val="0"/>
          <w:numId w:val="3"/>
        </w:numPr>
        <w:spacing w:before="100" w:beforeAutospacing="1" w:after="100" w:afterAutospacing="1"/>
        <w:contextualSpacing w:val="0"/>
        <w:rPr>
          <w:rFonts w:eastAsia="Times New Roman" w:cs="Times New Roman"/>
          <w:i/>
          <w:iCs/>
          <w:lang w:eastAsia="en-GB"/>
        </w:rPr>
      </w:pPr>
      <w:r w:rsidRPr="00973400">
        <w:rPr>
          <w:rFonts w:eastAsia="Times New Roman" w:cs="Times New Roman"/>
          <w:i/>
          <w:iCs/>
          <w:lang w:eastAsia="en-GB"/>
        </w:rPr>
        <w:t xml:space="preserve">Nobody Told Me: Poetry and Parenthood </w:t>
      </w:r>
      <w:r w:rsidRPr="00973400">
        <w:rPr>
          <w:rFonts w:eastAsia="Times New Roman" w:cs="Times New Roman"/>
          <w:lang w:eastAsia="en-GB"/>
        </w:rPr>
        <w:t>by Hollie McNish (Fleet)</w:t>
      </w:r>
    </w:p>
    <w:p w14:paraId="0DAD8FC2" w14:textId="77777777" w:rsidR="00715354" w:rsidRPr="00973400" w:rsidRDefault="00715354" w:rsidP="00715354">
      <w:pPr>
        <w:pStyle w:val="ListParagraph"/>
        <w:numPr>
          <w:ilvl w:val="0"/>
          <w:numId w:val="3"/>
        </w:numPr>
        <w:spacing w:before="100" w:beforeAutospacing="1" w:after="100" w:afterAutospacing="1"/>
        <w:contextualSpacing w:val="0"/>
        <w:rPr>
          <w:rFonts w:eastAsia="Times New Roman" w:cs="Times New Roman"/>
          <w:i/>
          <w:iCs/>
          <w:lang w:eastAsia="en-GB"/>
        </w:rPr>
      </w:pPr>
      <w:r w:rsidRPr="00973400">
        <w:rPr>
          <w:rFonts w:eastAsia="Times New Roman" w:cs="Times New Roman"/>
          <w:i/>
          <w:iCs/>
          <w:lang w:eastAsia="en-GB"/>
        </w:rPr>
        <w:t xml:space="preserve">You the Daddy </w:t>
      </w:r>
      <w:r w:rsidRPr="00973400">
        <w:rPr>
          <w:rFonts w:eastAsia="Times New Roman" w:cs="Times New Roman"/>
          <w:lang w:eastAsia="en-GB"/>
        </w:rPr>
        <w:t>by Giles Alexander (Vie)</w:t>
      </w:r>
    </w:p>
    <w:p w14:paraId="5670B115" w14:textId="77777777" w:rsidR="00715354" w:rsidRPr="00C7602B" w:rsidRDefault="00715354" w:rsidP="00715354">
      <w:pPr>
        <w:spacing w:before="100" w:beforeAutospacing="1" w:after="100" w:afterAutospacing="1"/>
        <w:rPr>
          <w:rFonts w:ascii="Gibson Book" w:eastAsia="Times New Roman" w:hAnsi="Gibson Book" w:cs="Times New Roman"/>
          <w:szCs w:val="32"/>
          <w:lang w:eastAsia="en-GB"/>
        </w:rPr>
      </w:pPr>
      <w:r>
        <w:rPr>
          <w:noProof/>
        </w:rPr>
        <w:drawing>
          <wp:anchor distT="0" distB="0" distL="114300" distR="114300" simplePos="0" relativeHeight="251658253" behindDoc="0" locked="0" layoutInCell="1" allowOverlap="1" wp14:anchorId="48578C79" wp14:editId="61B4E8CE">
            <wp:simplePos x="0" y="0"/>
            <wp:positionH relativeFrom="margin">
              <wp:align>right</wp:align>
            </wp:positionH>
            <wp:positionV relativeFrom="paragraph">
              <wp:posOffset>5715</wp:posOffset>
            </wp:positionV>
            <wp:extent cx="560705" cy="557530"/>
            <wp:effectExtent l="0" t="0" r="0" b="0"/>
            <wp:wrapSquare wrapText="bothSides"/>
            <wp:docPr id="1603372000" name="Picture 17" descr="BorrowBox on the App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rrowBox on the App Stor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1313" t="14262" r="31151" b="14397"/>
                    <a:stretch/>
                  </pic:blipFill>
                  <pic:spPr bwMode="auto">
                    <a:xfrm>
                      <a:off x="0" y="0"/>
                      <a:ext cx="560705" cy="557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2" behindDoc="0" locked="0" layoutInCell="1" allowOverlap="1" wp14:anchorId="7454186D" wp14:editId="5939F586">
            <wp:simplePos x="0" y="0"/>
            <wp:positionH relativeFrom="margin">
              <wp:posOffset>5212715</wp:posOffset>
            </wp:positionH>
            <wp:positionV relativeFrom="paragraph">
              <wp:posOffset>824115</wp:posOffset>
            </wp:positionV>
            <wp:extent cx="471805" cy="647065"/>
            <wp:effectExtent l="0" t="0" r="4445" b="635"/>
            <wp:wrapSquare wrapText="bothSides"/>
            <wp:docPr id="499005193" name="Picture 16" descr="Leisure Reading Collection (Libby) |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isure Reading Collection (Libby) | Librar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1805" cy="647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5F86">
        <w:rPr>
          <w:rFonts w:ascii="Gibson Book" w:eastAsia="Times New Roman" w:hAnsi="Gibson Book" w:cs="Times New Roman"/>
          <w:b/>
          <w:bCs/>
          <w:color w:val="FF0000"/>
          <w:szCs w:val="32"/>
          <w:lang w:eastAsia="en-GB"/>
        </w:rPr>
        <w:t xml:space="preserve">Library authorities using </w:t>
      </w:r>
      <w:proofErr w:type="spellStart"/>
      <w:r>
        <w:rPr>
          <w:rFonts w:ascii="Gibson Book" w:eastAsia="Times New Roman" w:hAnsi="Gibson Book" w:cs="Times New Roman"/>
          <w:b/>
          <w:bCs/>
          <w:color w:val="FF0000"/>
          <w:szCs w:val="32"/>
          <w:lang w:eastAsia="en-GB"/>
        </w:rPr>
        <w:t>BorrowBox</w:t>
      </w:r>
      <w:proofErr w:type="spellEnd"/>
      <w:r>
        <w:rPr>
          <w:rFonts w:ascii="Gibson Book" w:eastAsia="Times New Roman" w:hAnsi="Gibson Book" w:cs="Times New Roman"/>
          <w:b/>
          <w:bCs/>
          <w:color w:val="FF0000"/>
          <w:szCs w:val="32"/>
          <w:lang w:eastAsia="en-GB"/>
        </w:rPr>
        <w:br/>
      </w:r>
      <w:r w:rsidRPr="00C7602B">
        <w:rPr>
          <w:rFonts w:ascii="Gibson Book" w:eastAsia="Times New Roman" w:hAnsi="Gibson Book" w:cs="Times New Roman"/>
          <w:szCs w:val="32"/>
          <w:lang w:eastAsia="en-GB"/>
        </w:rPr>
        <w:t xml:space="preserve">To save you time and effort, </w:t>
      </w:r>
      <w:proofErr w:type="spellStart"/>
      <w:r w:rsidRPr="00C7602B">
        <w:rPr>
          <w:rFonts w:ascii="Gibson Book" w:eastAsia="Times New Roman" w:hAnsi="Gibson Book" w:cs="Times New Roman"/>
          <w:szCs w:val="32"/>
          <w:lang w:eastAsia="en-GB"/>
        </w:rPr>
        <w:t>BorrowBox</w:t>
      </w:r>
      <w:proofErr w:type="spellEnd"/>
      <w:r w:rsidRPr="00C7602B">
        <w:rPr>
          <w:rFonts w:ascii="Gibson Book" w:eastAsia="Times New Roman" w:hAnsi="Gibson Book" w:cs="Times New Roman"/>
          <w:szCs w:val="32"/>
          <w:lang w:eastAsia="en-GB"/>
        </w:rPr>
        <w:t xml:space="preserve"> libraries will not have to do anything to redeem these titles as they will be added automatically to your account unless you choose to opt out of the offer.</w:t>
      </w:r>
    </w:p>
    <w:p w14:paraId="3C4667E4" w14:textId="6097E25B" w:rsidR="00715354" w:rsidRPr="00735F86" w:rsidRDefault="00715354" w:rsidP="00715354">
      <w:pPr>
        <w:spacing w:before="100" w:beforeAutospacing="1" w:after="100" w:afterAutospacing="1"/>
        <w:rPr>
          <w:rFonts w:ascii="Gibson Book" w:eastAsia="Times New Roman" w:hAnsi="Gibson Book" w:cs="Times New Roman"/>
          <w:szCs w:val="32"/>
          <w:lang w:eastAsia="en-GB"/>
        </w:rPr>
      </w:pPr>
      <w:r w:rsidRPr="00735F86">
        <w:rPr>
          <w:rFonts w:ascii="Gibson Book" w:eastAsia="Times New Roman" w:hAnsi="Gibson Book" w:cs="Times New Roman"/>
          <w:b/>
          <w:bCs/>
          <w:color w:val="FF0000"/>
          <w:szCs w:val="32"/>
          <w:lang w:eastAsia="en-GB"/>
        </w:rPr>
        <w:t xml:space="preserve">Library authorities using </w:t>
      </w:r>
      <w:r w:rsidR="000039C6">
        <w:rPr>
          <w:rFonts w:ascii="Gibson Book" w:eastAsia="Times New Roman" w:hAnsi="Gibson Book" w:cs="Times New Roman"/>
          <w:b/>
          <w:bCs/>
          <w:color w:val="FF0000"/>
          <w:szCs w:val="32"/>
          <w:lang w:eastAsia="en-GB"/>
        </w:rPr>
        <w:t>Libby</w:t>
      </w:r>
      <w:r>
        <w:rPr>
          <w:rFonts w:ascii="Gibson Book" w:eastAsia="Times New Roman" w:hAnsi="Gibson Book" w:cs="Times New Roman"/>
          <w:b/>
          <w:bCs/>
          <w:color w:val="FF0000"/>
          <w:szCs w:val="32"/>
          <w:lang w:eastAsia="en-GB"/>
        </w:rPr>
        <w:br/>
      </w:r>
      <w:r w:rsidRPr="00735F86">
        <w:rPr>
          <w:rFonts w:ascii="Gibson Book" w:eastAsia="Times New Roman" w:hAnsi="Gibson Book" w:cs="Times New Roman"/>
          <w:szCs w:val="32"/>
          <w:lang w:eastAsia="en-GB"/>
        </w:rPr>
        <w:t xml:space="preserve">Libraries will need to contact your supplier </w:t>
      </w:r>
      <w:r w:rsidR="00A4640A">
        <w:rPr>
          <w:rFonts w:ascii="Gibson Book" w:eastAsia="Times New Roman" w:hAnsi="Gibson Book" w:cs="Times New Roman"/>
          <w:szCs w:val="32"/>
          <w:lang w:eastAsia="en-GB"/>
        </w:rPr>
        <w:t>(</w:t>
      </w:r>
      <w:proofErr w:type="spellStart"/>
      <w:r w:rsidR="00A4640A">
        <w:rPr>
          <w:rFonts w:ascii="Gibson Book" w:eastAsia="Times New Roman" w:hAnsi="Gibson Book" w:cs="Times New Roman"/>
          <w:szCs w:val="32"/>
          <w:lang w:eastAsia="en-GB"/>
        </w:rPr>
        <w:t>OverDrive</w:t>
      </w:r>
      <w:proofErr w:type="spellEnd"/>
      <w:r w:rsidR="00A4640A">
        <w:rPr>
          <w:rFonts w:ascii="Gibson Book" w:eastAsia="Times New Roman" w:hAnsi="Gibson Book" w:cs="Times New Roman"/>
          <w:szCs w:val="32"/>
          <w:lang w:eastAsia="en-GB"/>
        </w:rPr>
        <w:t xml:space="preserve">) </w:t>
      </w:r>
      <w:r w:rsidRPr="00735F86">
        <w:rPr>
          <w:rFonts w:ascii="Gibson Book" w:eastAsia="Times New Roman" w:hAnsi="Gibson Book" w:cs="Times New Roman"/>
          <w:szCs w:val="32"/>
          <w:lang w:eastAsia="en-GB"/>
        </w:rPr>
        <w:t>to confirm that you want to be involved in the offer.</w:t>
      </w:r>
      <w:r w:rsidRPr="00B35897">
        <w:t xml:space="preserve"> </w:t>
      </w:r>
    </w:p>
    <w:p w14:paraId="740C79EE" w14:textId="77777777" w:rsidR="00715354" w:rsidRPr="00973400" w:rsidRDefault="00715354" w:rsidP="00715354">
      <w:pPr>
        <w:spacing w:before="100" w:beforeAutospacing="1" w:after="60"/>
        <w:rPr>
          <w:rFonts w:ascii="Gibson Book" w:hAnsi="Gibson Book"/>
          <w:b/>
          <w:sz w:val="28"/>
        </w:rPr>
      </w:pPr>
      <w:r w:rsidRPr="00973400">
        <w:rPr>
          <w:rFonts w:ascii="Gibson Book" w:hAnsi="Gibson Book"/>
          <w:b/>
          <w:sz w:val="28"/>
        </w:rPr>
        <w:t>Audiobook samples</w:t>
      </w:r>
    </w:p>
    <w:p w14:paraId="1DAE9314" w14:textId="77777777" w:rsidR="00715354" w:rsidRPr="00973400" w:rsidRDefault="00715354" w:rsidP="00715354">
      <w:pPr>
        <w:rPr>
          <w:rFonts w:ascii="Gibson Book" w:hAnsi="Gibson Book"/>
        </w:rPr>
      </w:pPr>
      <w:r w:rsidRPr="00973400">
        <w:rPr>
          <w:rFonts w:ascii="Gibson Book" w:hAnsi="Gibson Book"/>
        </w:rPr>
        <w:t xml:space="preserve">Short soundbites from two of the audiobooks featured on the </w:t>
      </w:r>
      <w:r w:rsidRPr="00CC465F">
        <w:rPr>
          <w:rFonts w:ascii="Gibson Book" w:hAnsi="Gibson Book"/>
        </w:rPr>
        <w:t xml:space="preserve">Darllen </w:t>
      </w:r>
      <w:proofErr w:type="spellStart"/>
      <w:r w:rsidRPr="00CC465F">
        <w:rPr>
          <w:rFonts w:ascii="Gibson Book" w:hAnsi="Gibson Book"/>
        </w:rPr>
        <w:t>yn</w:t>
      </w:r>
      <w:proofErr w:type="spellEnd"/>
      <w:r w:rsidRPr="00CC465F">
        <w:rPr>
          <w:rFonts w:ascii="Gibson Book" w:hAnsi="Gibson Book"/>
        </w:rPr>
        <w:t xml:space="preserve"> Well i </w:t>
      </w:r>
      <w:proofErr w:type="spellStart"/>
      <w:r w:rsidRPr="00CC465F">
        <w:rPr>
          <w:rFonts w:ascii="Gibson Book" w:hAnsi="Gibson Book"/>
        </w:rPr>
        <w:t>deuluoedd</w:t>
      </w:r>
      <w:proofErr w:type="spellEnd"/>
      <w:r>
        <w:rPr>
          <w:rFonts w:ascii="Gibson Book" w:hAnsi="Gibson Book"/>
        </w:rPr>
        <w:t xml:space="preserve">/ </w:t>
      </w:r>
      <w:r w:rsidRPr="00973400">
        <w:rPr>
          <w:rFonts w:ascii="Gibson Book" w:hAnsi="Gibson Book"/>
        </w:rPr>
        <w:t>Reading Well for families scheme can be listened to or downloaded via the following links:</w:t>
      </w:r>
    </w:p>
    <w:p w14:paraId="4D4D243B" w14:textId="77777777" w:rsidR="00715354" w:rsidRPr="00973400" w:rsidRDefault="00715354" w:rsidP="00715354">
      <w:pPr>
        <w:pStyle w:val="ListParagraph"/>
        <w:numPr>
          <w:ilvl w:val="0"/>
          <w:numId w:val="4"/>
        </w:numPr>
        <w:tabs>
          <w:tab w:val="left" w:pos="709"/>
          <w:tab w:val="left" w:pos="9072"/>
        </w:tabs>
        <w:spacing w:before="0" w:after="0"/>
        <w:ind w:right="284"/>
        <w:contextualSpacing w:val="0"/>
      </w:pPr>
      <w:hyperlink r:id="rId34" w:history="1">
        <w:r w:rsidRPr="00973400">
          <w:rPr>
            <w:rStyle w:val="Hyperlink"/>
          </w:rPr>
          <w:t>Bonkers</w:t>
        </w:r>
      </w:hyperlink>
      <w:r w:rsidRPr="00973400">
        <w:rPr>
          <w:i/>
          <w:iCs/>
        </w:rPr>
        <w:t xml:space="preserve"> </w:t>
      </w:r>
      <w:r w:rsidRPr="00973400">
        <w:t>by Olivia Siegl</w:t>
      </w:r>
    </w:p>
    <w:p w14:paraId="2373CD97" w14:textId="77777777" w:rsidR="00715354" w:rsidRPr="00973400" w:rsidRDefault="00715354" w:rsidP="00715354">
      <w:pPr>
        <w:pStyle w:val="ListParagraph"/>
        <w:numPr>
          <w:ilvl w:val="0"/>
          <w:numId w:val="4"/>
        </w:numPr>
        <w:tabs>
          <w:tab w:val="left" w:pos="709"/>
          <w:tab w:val="left" w:pos="9072"/>
        </w:tabs>
        <w:spacing w:before="0" w:after="0"/>
        <w:ind w:right="284"/>
        <w:contextualSpacing w:val="0"/>
      </w:pPr>
      <w:hyperlink r:id="rId35" w:history="1">
        <w:r w:rsidRPr="00973400">
          <w:rPr>
            <w:rStyle w:val="Hyperlink"/>
          </w:rPr>
          <w:t>The Worst Girl Gang Ever</w:t>
        </w:r>
      </w:hyperlink>
      <w:r w:rsidRPr="00973400">
        <w:t xml:space="preserve"> by Bex Gunn and Laura Buckingham</w:t>
      </w:r>
    </w:p>
    <w:p w14:paraId="2CA2F1BF" w14:textId="0EE820AD" w:rsidR="00715354" w:rsidRPr="00973400" w:rsidRDefault="00715354" w:rsidP="00715354">
      <w:pPr>
        <w:tabs>
          <w:tab w:val="left" w:pos="709"/>
          <w:tab w:val="left" w:pos="9072"/>
        </w:tabs>
        <w:spacing w:before="100" w:beforeAutospacing="1" w:after="100" w:afterAutospacing="1"/>
        <w:ind w:right="284"/>
        <w:rPr>
          <w:rFonts w:ascii="Gibson Book" w:hAnsi="Gibson Book"/>
        </w:rPr>
      </w:pPr>
      <w:r w:rsidRPr="00973400">
        <w:rPr>
          <w:rFonts w:ascii="Gibson Book" w:hAnsi="Gibson Book"/>
        </w:rPr>
        <w:t xml:space="preserve">The </w:t>
      </w:r>
      <w:hyperlink r:id="rId36" w:history="1">
        <w:r w:rsidRPr="00973400">
          <w:rPr>
            <w:rStyle w:val="Hyperlink"/>
            <w:rFonts w:ascii="Gibson Book" w:hAnsi="Gibson Book"/>
          </w:rPr>
          <w:t>format availability spreadsheet</w:t>
        </w:r>
      </w:hyperlink>
      <w:r w:rsidRPr="00973400">
        <w:rPr>
          <w:rFonts w:ascii="Gibson Book" w:hAnsi="Gibson Book"/>
        </w:rPr>
        <w:t xml:space="preserve"> also contains details of </w:t>
      </w:r>
      <w:r w:rsidRPr="00973400">
        <w:rPr>
          <w:rFonts w:ascii="Gibson Book" w:hAnsi="Gibson Book"/>
          <w:b/>
          <w:bCs/>
        </w:rPr>
        <w:t>RNIB accessible formats</w:t>
      </w:r>
      <w:r w:rsidRPr="00973400">
        <w:rPr>
          <w:rFonts w:ascii="Gibson Book" w:hAnsi="Gibson Book"/>
        </w:rPr>
        <w:t>.</w:t>
      </w:r>
    </w:p>
    <w:p w14:paraId="4E4D26FF" w14:textId="77777777" w:rsidR="005A6D04" w:rsidRPr="00DB3A1F" w:rsidRDefault="005A6D04" w:rsidP="00561657">
      <w:pPr>
        <w:pStyle w:val="Heading1"/>
      </w:pPr>
      <w:bookmarkStart w:id="3" w:name="_Toc197422080"/>
      <w:r w:rsidRPr="00DB3A1F">
        <w:lastRenderedPageBreak/>
        <w:t>Promotional materials and resources</w:t>
      </w:r>
      <w:bookmarkEnd w:id="3"/>
    </w:p>
    <w:p w14:paraId="00DDDC75" w14:textId="5F7319E9" w:rsidR="005A6D04" w:rsidRPr="00924A1C" w:rsidRDefault="005A6D04" w:rsidP="005A6D04">
      <w:pPr>
        <w:spacing w:before="100" w:beforeAutospacing="1" w:after="100" w:afterAutospacing="1"/>
        <w:rPr>
          <w:rFonts w:ascii="Gibson Book" w:hAnsi="Gibson Book"/>
          <w:b/>
          <w:bCs/>
          <w:sz w:val="28"/>
          <w:szCs w:val="28"/>
        </w:rPr>
      </w:pPr>
      <w:r w:rsidRPr="00924A1C">
        <w:rPr>
          <w:rFonts w:ascii="Gibson Book" w:hAnsi="Gibson Book"/>
          <w:b/>
          <w:bCs/>
          <w:sz w:val="28"/>
          <w:szCs w:val="28"/>
        </w:rPr>
        <w:t>Print materials</w:t>
      </w:r>
    </w:p>
    <w:p w14:paraId="64FB1B8C" w14:textId="3A287C9A" w:rsidR="005A6D04" w:rsidRPr="001605E3" w:rsidRDefault="001D1E1E" w:rsidP="001605E3">
      <w:pPr>
        <w:spacing w:before="100" w:beforeAutospacing="1" w:after="100" w:afterAutospacing="1"/>
        <w:rPr>
          <w:rFonts w:ascii="Gibson Book" w:hAnsi="Gibson Book"/>
        </w:rPr>
      </w:pPr>
      <w:r>
        <w:rPr>
          <w:rFonts w:ascii="Gibson Book" w:eastAsia="Times New Roman" w:hAnsi="Gibson Book"/>
        </w:rPr>
        <w:t>Welsh Government has funded b</w:t>
      </w:r>
      <w:r w:rsidR="00A86AC5">
        <w:rPr>
          <w:rFonts w:ascii="Gibson Book" w:eastAsia="Times New Roman" w:hAnsi="Gibson Book"/>
        </w:rPr>
        <w:t>ilingual leaflets, posters, stickers and banners</w:t>
      </w:r>
      <w:r w:rsidR="00E27A41">
        <w:rPr>
          <w:rFonts w:ascii="Gibson Book" w:eastAsia="Times New Roman" w:hAnsi="Gibson Book"/>
        </w:rPr>
        <w:t xml:space="preserve"> </w:t>
      </w:r>
      <w:r w:rsidR="00087A82">
        <w:rPr>
          <w:rFonts w:ascii="Gibson Book" w:eastAsia="Times New Roman" w:hAnsi="Gibson Book"/>
        </w:rPr>
        <w:t>for all lib</w:t>
      </w:r>
      <w:r w:rsidR="002E6272">
        <w:rPr>
          <w:rFonts w:ascii="Gibson Book" w:eastAsia="Times New Roman" w:hAnsi="Gibson Book"/>
        </w:rPr>
        <w:t>rary authorities in Wales</w:t>
      </w:r>
      <w:r>
        <w:rPr>
          <w:rFonts w:ascii="Gibson Book" w:eastAsia="Times New Roman" w:hAnsi="Gibson Book"/>
        </w:rPr>
        <w:t xml:space="preserve"> to promote the new scheme.</w:t>
      </w:r>
      <w:r w:rsidR="003E7465">
        <w:rPr>
          <w:rFonts w:ascii="Gibson Book" w:eastAsia="Times New Roman" w:hAnsi="Gibson Book"/>
        </w:rPr>
        <w:t xml:space="preserve"> </w:t>
      </w:r>
      <w:r w:rsidR="003E7465">
        <w:rPr>
          <w:rFonts w:ascii="Gibson Book" w:hAnsi="Gibson Book"/>
        </w:rPr>
        <w:t>P</w:t>
      </w:r>
      <w:r w:rsidR="00735F86">
        <w:rPr>
          <w:rFonts w:ascii="Gibson Book" w:hAnsi="Gibson Book"/>
        </w:rPr>
        <w:t xml:space="preserve">rint materials will be shipped to libraries by </w:t>
      </w:r>
      <w:r w:rsidR="00735F86" w:rsidRPr="0086025E">
        <w:rPr>
          <w:rFonts w:ascii="Gibson Book" w:hAnsi="Gibson Book"/>
        </w:rPr>
        <w:t>26 May on next day d</w:t>
      </w:r>
      <w:r w:rsidR="00735F86">
        <w:rPr>
          <w:rFonts w:ascii="Gibson Book" w:hAnsi="Gibson Book"/>
        </w:rPr>
        <w:t>i</w:t>
      </w:r>
      <w:r w:rsidR="00735F86" w:rsidRPr="0086025E">
        <w:rPr>
          <w:rFonts w:ascii="Gibson Book" w:hAnsi="Gibson Book"/>
        </w:rPr>
        <w:t>spatches</w:t>
      </w:r>
      <w:r w:rsidR="00735F86">
        <w:rPr>
          <w:rFonts w:ascii="Gibson Book" w:hAnsi="Gibson Book"/>
        </w:rPr>
        <w:t>.</w:t>
      </w:r>
    </w:p>
    <w:p w14:paraId="51116CE2" w14:textId="77777777" w:rsidR="005A6D04" w:rsidRPr="00924A1C" w:rsidRDefault="005A6D04" w:rsidP="005A6D04">
      <w:pPr>
        <w:spacing w:before="100" w:beforeAutospacing="1" w:after="100" w:afterAutospacing="1"/>
        <w:rPr>
          <w:rFonts w:ascii="Gibson Book" w:hAnsi="Gibson Book"/>
          <w:b/>
          <w:bCs/>
          <w:sz w:val="28"/>
          <w:szCs w:val="28"/>
        </w:rPr>
      </w:pPr>
      <w:r w:rsidRPr="00924A1C">
        <w:rPr>
          <w:rFonts w:ascii="Gibson Book" w:hAnsi="Gibson Book"/>
          <w:b/>
          <w:bCs/>
          <w:sz w:val="28"/>
          <w:szCs w:val="28"/>
        </w:rPr>
        <w:t>Downloadable resources</w:t>
      </w:r>
    </w:p>
    <w:p w14:paraId="248AF7D7" w14:textId="4726089A" w:rsidR="005A6D04" w:rsidRPr="00F50890" w:rsidRDefault="005A6D04" w:rsidP="003E7465">
      <w:pPr>
        <w:rPr>
          <w:rFonts w:ascii="Gibson Book" w:hAnsi="Gibson Book"/>
        </w:rPr>
      </w:pPr>
      <w:r w:rsidRPr="00973400">
        <w:rPr>
          <w:rFonts w:ascii="Gibson Book" w:hAnsi="Gibson Book"/>
        </w:rPr>
        <w:t xml:space="preserve">In addition to print </w:t>
      </w:r>
      <w:r w:rsidRPr="00F50890">
        <w:rPr>
          <w:rFonts w:ascii="Gibson Book" w:hAnsi="Gibson Book"/>
        </w:rPr>
        <w:t xml:space="preserve">materials, we have compiled a collection of </w:t>
      </w:r>
      <w:r w:rsidRPr="00F50890">
        <w:rPr>
          <w:rFonts w:ascii="Gibson Book" w:hAnsi="Gibson Book"/>
          <w:b/>
          <w:bCs/>
        </w:rPr>
        <w:t>digital assets</w:t>
      </w:r>
      <w:r w:rsidRPr="00F50890">
        <w:rPr>
          <w:rFonts w:ascii="Gibson Book" w:hAnsi="Gibson Book"/>
        </w:rPr>
        <w:t xml:space="preserve"> to help you promote </w:t>
      </w:r>
      <w:r w:rsidR="00CC465F" w:rsidRPr="00F50890">
        <w:rPr>
          <w:rFonts w:ascii="Gibson Book" w:hAnsi="Gibson Book"/>
        </w:rPr>
        <w:t xml:space="preserve">Darllen </w:t>
      </w:r>
      <w:proofErr w:type="spellStart"/>
      <w:r w:rsidR="00CC465F" w:rsidRPr="00F50890">
        <w:rPr>
          <w:rFonts w:ascii="Gibson Book" w:hAnsi="Gibson Book"/>
        </w:rPr>
        <w:t>yn</w:t>
      </w:r>
      <w:proofErr w:type="spellEnd"/>
      <w:r w:rsidR="00CC465F" w:rsidRPr="00F50890">
        <w:rPr>
          <w:rFonts w:ascii="Gibson Book" w:hAnsi="Gibson Book"/>
        </w:rPr>
        <w:t xml:space="preserve"> Well i </w:t>
      </w:r>
      <w:proofErr w:type="spellStart"/>
      <w:r w:rsidR="00CC465F" w:rsidRPr="00F50890">
        <w:rPr>
          <w:rFonts w:ascii="Gibson Book" w:hAnsi="Gibson Book"/>
        </w:rPr>
        <w:t>deuluoedd</w:t>
      </w:r>
      <w:proofErr w:type="spellEnd"/>
      <w:r w:rsidR="00CC465F" w:rsidRPr="00F50890">
        <w:rPr>
          <w:rFonts w:ascii="Gibson Book" w:hAnsi="Gibson Book"/>
        </w:rPr>
        <w:t xml:space="preserve">/ </w:t>
      </w:r>
      <w:r w:rsidRPr="00F50890">
        <w:rPr>
          <w:rFonts w:ascii="Gibson Book" w:hAnsi="Gibson Book"/>
        </w:rPr>
        <w:t xml:space="preserve">Reading Well for families. You can download these resources in this </w:t>
      </w:r>
      <w:hyperlink r:id="rId37" w:history="1">
        <w:r w:rsidRPr="00F50890">
          <w:rPr>
            <w:rStyle w:val="Hyperlink"/>
            <w:rFonts w:ascii="Gibson Book" w:hAnsi="Gibson Book"/>
            <w:b/>
            <w:bCs/>
          </w:rPr>
          <w:t>one easy ZIP file</w:t>
        </w:r>
      </w:hyperlink>
      <w:r w:rsidRPr="00F50890">
        <w:rPr>
          <w:rFonts w:ascii="Gibson Book" w:hAnsi="Gibson Book"/>
        </w:rPr>
        <w:t>. The resources include:</w:t>
      </w:r>
    </w:p>
    <w:p w14:paraId="0252AF80" w14:textId="23F12ACF" w:rsidR="005A6D04" w:rsidRPr="00F50890" w:rsidRDefault="005A6D04" w:rsidP="003E7465">
      <w:pPr>
        <w:pStyle w:val="ListParagraph"/>
        <w:numPr>
          <w:ilvl w:val="0"/>
          <w:numId w:val="5"/>
        </w:numPr>
        <w:tabs>
          <w:tab w:val="left" w:pos="709"/>
          <w:tab w:val="left" w:pos="9072"/>
        </w:tabs>
        <w:spacing w:before="0" w:after="0"/>
        <w:ind w:right="283"/>
        <w:contextualSpacing w:val="0"/>
        <w:rPr>
          <w:sz w:val="24"/>
          <w:szCs w:val="24"/>
        </w:rPr>
      </w:pPr>
      <w:r w:rsidRPr="00F50890">
        <w:rPr>
          <w:sz w:val="24"/>
          <w:szCs w:val="24"/>
        </w:rPr>
        <w:t>Book jacket composite image</w:t>
      </w:r>
    </w:p>
    <w:p w14:paraId="39238469" w14:textId="345D88B7" w:rsidR="005A6D04" w:rsidRPr="00F50890" w:rsidRDefault="005A6D04" w:rsidP="003E7465">
      <w:pPr>
        <w:pStyle w:val="ListParagraph"/>
        <w:numPr>
          <w:ilvl w:val="0"/>
          <w:numId w:val="5"/>
        </w:numPr>
        <w:tabs>
          <w:tab w:val="left" w:pos="709"/>
          <w:tab w:val="left" w:pos="9072"/>
        </w:tabs>
        <w:spacing w:before="0" w:after="0"/>
        <w:ind w:right="283"/>
        <w:contextualSpacing w:val="0"/>
        <w:rPr>
          <w:sz w:val="24"/>
          <w:szCs w:val="24"/>
        </w:rPr>
      </w:pPr>
      <w:r w:rsidRPr="00F50890">
        <w:rPr>
          <w:sz w:val="24"/>
          <w:szCs w:val="24"/>
        </w:rPr>
        <w:t>Graphics to share on social media</w:t>
      </w:r>
    </w:p>
    <w:p w14:paraId="229B91DB" w14:textId="438DD6A9" w:rsidR="005A6D04" w:rsidRPr="00F50890" w:rsidRDefault="005A6D04" w:rsidP="005A6D04">
      <w:pPr>
        <w:pStyle w:val="ListParagraph"/>
        <w:numPr>
          <w:ilvl w:val="0"/>
          <w:numId w:val="5"/>
        </w:numPr>
        <w:tabs>
          <w:tab w:val="left" w:pos="709"/>
          <w:tab w:val="left" w:pos="9072"/>
        </w:tabs>
        <w:spacing w:before="100" w:beforeAutospacing="1" w:after="100" w:afterAutospacing="1"/>
        <w:ind w:right="283"/>
        <w:contextualSpacing w:val="0"/>
        <w:rPr>
          <w:sz w:val="24"/>
          <w:szCs w:val="24"/>
        </w:rPr>
      </w:pPr>
      <w:r w:rsidRPr="00F50890">
        <w:rPr>
          <w:sz w:val="24"/>
          <w:szCs w:val="24"/>
        </w:rPr>
        <w:t>Animated GIF</w:t>
      </w:r>
    </w:p>
    <w:p w14:paraId="453743A4" w14:textId="77777777" w:rsidR="005A6D04" w:rsidRPr="00973400" w:rsidRDefault="005A6D04" w:rsidP="005A6D04">
      <w:pPr>
        <w:pStyle w:val="ListParagraph"/>
        <w:numPr>
          <w:ilvl w:val="0"/>
          <w:numId w:val="5"/>
        </w:numPr>
        <w:tabs>
          <w:tab w:val="left" w:pos="709"/>
          <w:tab w:val="left" w:pos="9072"/>
        </w:tabs>
        <w:spacing w:before="100" w:beforeAutospacing="1" w:after="100" w:afterAutospacing="1"/>
        <w:ind w:right="283"/>
        <w:contextualSpacing w:val="0"/>
        <w:rPr>
          <w:sz w:val="24"/>
          <w:szCs w:val="24"/>
        </w:rPr>
      </w:pPr>
      <w:r w:rsidRPr="00973400">
        <w:rPr>
          <w:sz w:val="24"/>
          <w:szCs w:val="24"/>
        </w:rPr>
        <w:t>Short animation for social media</w:t>
      </w:r>
    </w:p>
    <w:p w14:paraId="742AD68C" w14:textId="77777777" w:rsidR="005A6D04" w:rsidRPr="00973400" w:rsidRDefault="005A6D04" w:rsidP="005A6D04">
      <w:pPr>
        <w:pStyle w:val="ListParagraph"/>
        <w:numPr>
          <w:ilvl w:val="0"/>
          <w:numId w:val="5"/>
        </w:numPr>
        <w:tabs>
          <w:tab w:val="left" w:pos="709"/>
          <w:tab w:val="left" w:pos="9072"/>
        </w:tabs>
        <w:spacing w:before="100" w:beforeAutospacing="1" w:after="100" w:afterAutospacing="1"/>
        <w:ind w:right="283"/>
        <w:contextualSpacing w:val="0"/>
        <w:rPr>
          <w:sz w:val="24"/>
          <w:szCs w:val="24"/>
        </w:rPr>
      </w:pPr>
      <w:r w:rsidRPr="00973400">
        <w:rPr>
          <w:sz w:val="24"/>
          <w:szCs w:val="24"/>
        </w:rPr>
        <w:t>Email signature artwork</w:t>
      </w:r>
    </w:p>
    <w:p w14:paraId="2A75AF3F" w14:textId="77777777" w:rsidR="005A6D04" w:rsidRPr="00973400" w:rsidRDefault="005A6D04" w:rsidP="005A6D04">
      <w:pPr>
        <w:pStyle w:val="ListParagraph"/>
        <w:numPr>
          <w:ilvl w:val="0"/>
          <w:numId w:val="5"/>
        </w:numPr>
        <w:tabs>
          <w:tab w:val="left" w:pos="709"/>
          <w:tab w:val="left" w:pos="9072"/>
        </w:tabs>
        <w:spacing w:before="100" w:beforeAutospacing="1" w:after="100" w:afterAutospacing="1"/>
        <w:ind w:right="283"/>
        <w:contextualSpacing w:val="0"/>
        <w:rPr>
          <w:sz w:val="24"/>
          <w:szCs w:val="24"/>
        </w:rPr>
      </w:pPr>
      <w:r w:rsidRPr="00973400">
        <w:rPr>
          <w:sz w:val="24"/>
          <w:szCs w:val="24"/>
        </w:rPr>
        <w:t>Banner artwork for web pages</w:t>
      </w:r>
    </w:p>
    <w:p w14:paraId="7FD0DD6C" w14:textId="77777777" w:rsidR="005A6D04" w:rsidRPr="00973400" w:rsidRDefault="005A6D04" w:rsidP="005A6D04">
      <w:pPr>
        <w:pStyle w:val="ListParagraph"/>
        <w:numPr>
          <w:ilvl w:val="0"/>
          <w:numId w:val="5"/>
        </w:numPr>
        <w:tabs>
          <w:tab w:val="left" w:pos="709"/>
          <w:tab w:val="left" w:pos="9072"/>
        </w:tabs>
        <w:spacing w:before="100" w:beforeAutospacing="1" w:after="100" w:afterAutospacing="1"/>
        <w:ind w:right="283"/>
        <w:contextualSpacing w:val="0"/>
        <w:rPr>
          <w:sz w:val="24"/>
          <w:szCs w:val="24"/>
        </w:rPr>
      </w:pPr>
      <w:r w:rsidRPr="00973400">
        <w:rPr>
          <w:sz w:val="24"/>
          <w:szCs w:val="24"/>
        </w:rPr>
        <w:t>Digital slide for plasma screens</w:t>
      </w:r>
    </w:p>
    <w:p w14:paraId="0ACB7AC3" w14:textId="77777777" w:rsidR="005A6D04" w:rsidRPr="00973400" w:rsidRDefault="005A6D04" w:rsidP="005A6D04">
      <w:pPr>
        <w:pStyle w:val="ListParagraph"/>
        <w:numPr>
          <w:ilvl w:val="0"/>
          <w:numId w:val="5"/>
        </w:numPr>
        <w:tabs>
          <w:tab w:val="left" w:pos="709"/>
          <w:tab w:val="left" w:pos="9072"/>
        </w:tabs>
        <w:spacing w:before="100" w:beforeAutospacing="1" w:after="100" w:afterAutospacing="1"/>
        <w:ind w:right="283"/>
        <w:contextualSpacing w:val="0"/>
        <w:rPr>
          <w:sz w:val="24"/>
          <w:szCs w:val="24"/>
        </w:rPr>
      </w:pPr>
      <w:r w:rsidRPr="00973400">
        <w:rPr>
          <w:sz w:val="24"/>
          <w:szCs w:val="24"/>
        </w:rPr>
        <w:t>Photos of books</w:t>
      </w:r>
    </w:p>
    <w:p w14:paraId="3B314E80" w14:textId="77777777" w:rsidR="005A6D04" w:rsidRPr="00973400" w:rsidRDefault="005A6D04" w:rsidP="005A6D04">
      <w:pPr>
        <w:pStyle w:val="ListParagraph"/>
        <w:numPr>
          <w:ilvl w:val="0"/>
          <w:numId w:val="5"/>
        </w:numPr>
        <w:tabs>
          <w:tab w:val="left" w:pos="709"/>
          <w:tab w:val="left" w:pos="9072"/>
        </w:tabs>
        <w:spacing w:before="100" w:beforeAutospacing="1" w:after="100" w:afterAutospacing="1"/>
        <w:ind w:right="283"/>
        <w:contextualSpacing w:val="0"/>
        <w:rPr>
          <w:sz w:val="24"/>
          <w:szCs w:val="24"/>
        </w:rPr>
      </w:pPr>
      <w:r w:rsidRPr="00973400">
        <w:rPr>
          <w:sz w:val="24"/>
          <w:szCs w:val="24"/>
        </w:rPr>
        <w:t>MS Word/PowerPoint border artwork for resources and activities</w:t>
      </w:r>
    </w:p>
    <w:p w14:paraId="4BDAD1D8" w14:textId="2BE5BDCF" w:rsidR="00EA291E" w:rsidRPr="00B97D1C" w:rsidRDefault="005A6D04" w:rsidP="005A6D04">
      <w:pPr>
        <w:pStyle w:val="ListParagraph"/>
        <w:numPr>
          <w:ilvl w:val="0"/>
          <w:numId w:val="5"/>
        </w:numPr>
        <w:tabs>
          <w:tab w:val="left" w:pos="709"/>
          <w:tab w:val="left" w:pos="9072"/>
        </w:tabs>
        <w:spacing w:before="100" w:beforeAutospacing="1" w:after="100" w:afterAutospacing="1"/>
        <w:ind w:right="283"/>
        <w:contextualSpacing w:val="0"/>
        <w:rPr>
          <w:sz w:val="24"/>
          <w:szCs w:val="24"/>
        </w:rPr>
      </w:pPr>
      <w:r w:rsidRPr="00973400">
        <w:rPr>
          <w:sz w:val="24"/>
          <w:szCs w:val="24"/>
        </w:rPr>
        <w:t>A document containing suggested alt text descriptions for all images</w:t>
      </w:r>
    </w:p>
    <w:p w14:paraId="49589FDB" w14:textId="70461685" w:rsidR="005A6D04" w:rsidRPr="005B50DE" w:rsidRDefault="005A6D04" w:rsidP="003E7465">
      <w:pPr>
        <w:spacing w:before="100" w:beforeAutospacing="1"/>
        <w:rPr>
          <w:rFonts w:ascii="Gibson Book" w:hAnsi="Gibson Book"/>
        </w:rPr>
      </w:pPr>
      <w:r w:rsidRPr="00EA291E">
        <w:rPr>
          <w:rFonts w:ascii="Gibson Book" w:hAnsi="Gibson Book"/>
        </w:rPr>
        <w:t xml:space="preserve">The following resources are </w:t>
      </w:r>
      <w:r w:rsidRPr="005B50DE">
        <w:rPr>
          <w:rFonts w:ascii="Gibson Book" w:hAnsi="Gibson Book"/>
        </w:rPr>
        <w:t>also available to help you deliver the scheme:</w:t>
      </w:r>
    </w:p>
    <w:p w14:paraId="6B991BA5" w14:textId="04109E1A" w:rsidR="00B97D1C" w:rsidRPr="005B50DE" w:rsidRDefault="00B97D1C" w:rsidP="003E7465">
      <w:pPr>
        <w:pStyle w:val="ListParagraph"/>
        <w:numPr>
          <w:ilvl w:val="0"/>
          <w:numId w:val="5"/>
        </w:numPr>
        <w:tabs>
          <w:tab w:val="left" w:pos="709"/>
          <w:tab w:val="left" w:pos="9072"/>
        </w:tabs>
        <w:spacing w:before="0" w:after="0"/>
        <w:ind w:left="714" w:right="284" w:hanging="357"/>
        <w:rPr>
          <w:sz w:val="24"/>
          <w:szCs w:val="24"/>
        </w:rPr>
      </w:pPr>
      <w:hyperlink r:id="rId38" w:history="1">
        <w:r w:rsidRPr="005B50DE">
          <w:rPr>
            <w:rStyle w:val="Hyperlink"/>
            <w:sz w:val="24"/>
            <w:szCs w:val="24"/>
          </w:rPr>
          <w:t>Format availability spreadsheet</w:t>
        </w:r>
      </w:hyperlink>
    </w:p>
    <w:p w14:paraId="6BC66F37" w14:textId="5FD3953B" w:rsidR="00B97D1C" w:rsidRDefault="00B97D1C" w:rsidP="003E7465">
      <w:pPr>
        <w:pStyle w:val="ListParagraph"/>
        <w:numPr>
          <w:ilvl w:val="0"/>
          <w:numId w:val="5"/>
        </w:numPr>
        <w:tabs>
          <w:tab w:val="left" w:pos="709"/>
          <w:tab w:val="left" w:pos="9072"/>
        </w:tabs>
        <w:spacing w:before="0"/>
        <w:ind w:left="714" w:right="284" w:hanging="357"/>
        <w:rPr>
          <w:sz w:val="24"/>
          <w:szCs w:val="24"/>
        </w:rPr>
      </w:pPr>
      <w:hyperlink r:id="rId39" w:history="1">
        <w:r w:rsidRPr="005B50DE">
          <w:rPr>
            <w:rStyle w:val="Hyperlink"/>
            <w:sz w:val="24"/>
            <w:szCs w:val="24"/>
          </w:rPr>
          <w:t>Overview of the titles</w:t>
        </w:r>
      </w:hyperlink>
      <w:r w:rsidRPr="005B50DE">
        <w:rPr>
          <w:sz w:val="24"/>
          <w:szCs w:val="24"/>
        </w:rPr>
        <w:t xml:space="preserve"> </w:t>
      </w:r>
      <w:r w:rsidRPr="005B50DE">
        <w:rPr>
          <w:sz w:val="24"/>
          <w:szCs w:val="24"/>
        </w:rPr>
        <w:br/>
        <w:t>(The spreadsheet and overview of titles both include the list of recommended digital resources that support</w:t>
      </w:r>
      <w:r w:rsidRPr="00B97D1C">
        <w:rPr>
          <w:sz w:val="24"/>
          <w:szCs w:val="24"/>
        </w:rPr>
        <w:t xml:space="preserve"> the booklist and provide further information and advice</w:t>
      </w:r>
      <w:r w:rsidRPr="00FD7AF3">
        <w:rPr>
          <w:sz w:val="24"/>
          <w:szCs w:val="24"/>
        </w:rPr>
        <w:t>.)</w:t>
      </w:r>
    </w:p>
    <w:p w14:paraId="43738D03" w14:textId="57E80581" w:rsidR="00FB4640" w:rsidRPr="00FB4640" w:rsidRDefault="00FB4640" w:rsidP="00B97D1C">
      <w:pPr>
        <w:pStyle w:val="ListParagraph"/>
        <w:numPr>
          <w:ilvl w:val="0"/>
          <w:numId w:val="5"/>
        </w:numPr>
        <w:tabs>
          <w:tab w:val="left" w:pos="709"/>
          <w:tab w:val="left" w:pos="9072"/>
        </w:tabs>
        <w:ind w:right="283"/>
        <w:rPr>
          <w:sz w:val="28"/>
        </w:rPr>
      </w:pPr>
      <w:hyperlink r:id="rId40" w:history="1">
        <w:r w:rsidRPr="00652149">
          <w:rPr>
            <w:rStyle w:val="Hyperlink"/>
            <w:sz w:val="24"/>
            <w:szCs w:val="32"/>
          </w:rPr>
          <w:t xml:space="preserve">Darllen </w:t>
        </w:r>
        <w:proofErr w:type="spellStart"/>
        <w:r w:rsidRPr="00652149">
          <w:rPr>
            <w:rStyle w:val="Hyperlink"/>
            <w:sz w:val="24"/>
            <w:szCs w:val="32"/>
          </w:rPr>
          <w:t>yn</w:t>
        </w:r>
        <w:proofErr w:type="spellEnd"/>
        <w:r w:rsidRPr="00652149">
          <w:rPr>
            <w:rStyle w:val="Hyperlink"/>
            <w:sz w:val="24"/>
            <w:szCs w:val="32"/>
          </w:rPr>
          <w:t xml:space="preserve"> Well i </w:t>
        </w:r>
        <w:proofErr w:type="spellStart"/>
        <w:r w:rsidRPr="00652149">
          <w:rPr>
            <w:rStyle w:val="Hyperlink"/>
            <w:sz w:val="24"/>
            <w:szCs w:val="32"/>
          </w:rPr>
          <w:t>deuluoedd</w:t>
        </w:r>
        <w:proofErr w:type="spellEnd"/>
        <w:r w:rsidRPr="00652149">
          <w:rPr>
            <w:rStyle w:val="Hyperlink"/>
            <w:sz w:val="24"/>
            <w:szCs w:val="32"/>
          </w:rPr>
          <w:t>/ Reading Well for families interactive leaflet</w:t>
        </w:r>
      </w:hyperlink>
    </w:p>
    <w:p w14:paraId="36A58EF0" w14:textId="27D0CA48" w:rsidR="00B97D1C" w:rsidRPr="00EC0DE5" w:rsidRDefault="00B97D1C" w:rsidP="00B97D1C">
      <w:pPr>
        <w:pStyle w:val="ListParagraph"/>
        <w:numPr>
          <w:ilvl w:val="0"/>
          <w:numId w:val="5"/>
        </w:numPr>
        <w:tabs>
          <w:tab w:val="left" w:pos="709"/>
          <w:tab w:val="left" w:pos="9072"/>
        </w:tabs>
        <w:ind w:right="283"/>
        <w:rPr>
          <w:sz w:val="24"/>
          <w:szCs w:val="24"/>
        </w:rPr>
      </w:pPr>
      <w:hyperlink r:id="rId41" w:history="1">
        <w:r w:rsidRPr="00EC0DE5">
          <w:rPr>
            <w:rStyle w:val="Hyperlink"/>
            <w:sz w:val="24"/>
            <w:szCs w:val="24"/>
          </w:rPr>
          <w:t>Frequently Asked Questions</w:t>
        </w:r>
      </w:hyperlink>
    </w:p>
    <w:p w14:paraId="4AD6B4ED" w14:textId="0DFFECBA" w:rsidR="00B97D1C" w:rsidRPr="00EC0DE5" w:rsidRDefault="00B97D1C" w:rsidP="00B97D1C">
      <w:pPr>
        <w:pStyle w:val="ListParagraph"/>
        <w:numPr>
          <w:ilvl w:val="0"/>
          <w:numId w:val="5"/>
        </w:numPr>
        <w:tabs>
          <w:tab w:val="left" w:pos="709"/>
          <w:tab w:val="left" w:pos="9072"/>
        </w:tabs>
        <w:ind w:right="283"/>
        <w:rPr>
          <w:sz w:val="24"/>
          <w:szCs w:val="24"/>
        </w:rPr>
      </w:pPr>
      <w:hyperlink r:id="rId42" w:history="1">
        <w:r w:rsidRPr="00EC0DE5">
          <w:rPr>
            <w:rStyle w:val="Hyperlink"/>
            <w:sz w:val="24"/>
            <w:szCs w:val="24"/>
          </w:rPr>
          <w:t>Health sector engagement letter</w:t>
        </w:r>
      </w:hyperlink>
    </w:p>
    <w:p w14:paraId="29E7CD54" w14:textId="77777777" w:rsidR="00B97D1C" w:rsidRPr="00E5046E" w:rsidRDefault="00B97D1C" w:rsidP="00B97D1C">
      <w:pPr>
        <w:pStyle w:val="ListParagraph"/>
        <w:numPr>
          <w:ilvl w:val="0"/>
          <w:numId w:val="5"/>
        </w:numPr>
        <w:tabs>
          <w:tab w:val="left" w:pos="709"/>
          <w:tab w:val="left" w:pos="9072"/>
        </w:tabs>
        <w:ind w:right="283"/>
        <w:rPr>
          <w:sz w:val="24"/>
          <w:szCs w:val="24"/>
        </w:rPr>
      </w:pPr>
      <w:hyperlink r:id="rId43" w:history="1">
        <w:r w:rsidRPr="00E5046E">
          <w:rPr>
            <w:rStyle w:val="Hyperlink"/>
            <w:sz w:val="24"/>
            <w:szCs w:val="24"/>
          </w:rPr>
          <w:t xml:space="preserve">Reading Well delivery model </w:t>
        </w:r>
      </w:hyperlink>
    </w:p>
    <w:p w14:paraId="13B454C1" w14:textId="55B3B98C" w:rsidR="00924A1C" w:rsidRPr="00E5046E" w:rsidRDefault="00B45EB4" w:rsidP="00924A1C">
      <w:pPr>
        <w:pStyle w:val="ListParagraph"/>
        <w:numPr>
          <w:ilvl w:val="0"/>
          <w:numId w:val="5"/>
        </w:numPr>
        <w:tabs>
          <w:tab w:val="left" w:pos="709"/>
          <w:tab w:val="left" w:pos="9072"/>
        </w:tabs>
        <w:spacing w:before="100" w:beforeAutospacing="1" w:after="100" w:afterAutospacing="1"/>
        <w:ind w:right="283"/>
        <w:contextualSpacing w:val="0"/>
        <w:rPr>
          <w:sz w:val="24"/>
          <w:szCs w:val="24"/>
        </w:rPr>
      </w:pPr>
      <w:hyperlink r:id="rId44" w:history="1">
        <w:r w:rsidRPr="00E5046E">
          <w:rPr>
            <w:rStyle w:val="Hyperlink"/>
            <w:sz w:val="24"/>
            <w:szCs w:val="24"/>
          </w:rPr>
          <w:t>Local press release template</w:t>
        </w:r>
      </w:hyperlink>
    </w:p>
    <w:p w14:paraId="2EF54A64" w14:textId="1DEDF62C" w:rsidR="005A6D04" w:rsidRDefault="005A6D04" w:rsidP="00EE683E">
      <w:pPr>
        <w:tabs>
          <w:tab w:val="left" w:pos="709"/>
          <w:tab w:val="left" w:pos="9072"/>
        </w:tabs>
        <w:spacing w:before="100" w:beforeAutospacing="1" w:after="100" w:afterAutospacing="1"/>
        <w:ind w:right="284"/>
        <w:rPr>
          <w:rFonts w:ascii="Gibson Book" w:hAnsi="Gibson Book"/>
        </w:rPr>
      </w:pPr>
      <w:r w:rsidRPr="00EA291E">
        <w:rPr>
          <w:rFonts w:ascii="Gibson Book" w:hAnsi="Gibson Book"/>
        </w:rPr>
        <w:t xml:space="preserve">A small number of </w:t>
      </w:r>
      <w:hyperlink r:id="rId45" w:history="1">
        <w:r w:rsidRPr="00EA291E">
          <w:rPr>
            <w:rStyle w:val="Hyperlink"/>
            <w:rFonts w:ascii="Gibson Book" w:hAnsi="Gibson Book"/>
          </w:rPr>
          <w:t xml:space="preserve">workbook pages from </w:t>
        </w:r>
        <w:r w:rsidRPr="00EA291E">
          <w:rPr>
            <w:rStyle w:val="Hyperlink"/>
            <w:rFonts w:ascii="Gibson Book" w:hAnsi="Gibson Book"/>
            <w:i/>
            <w:iCs/>
          </w:rPr>
          <w:t>OMG It’s Twins!</w:t>
        </w:r>
      </w:hyperlink>
      <w:r w:rsidRPr="00EA291E">
        <w:rPr>
          <w:rFonts w:ascii="Gibson Book" w:hAnsi="Gibson Book"/>
        </w:rPr>
        <w:t xml:space="preserve"> By Alison Perry can be downloaded separately from The Reading Agency website. Libraries may wish to signpost library users to them or print copies and make them available to library users borrowing the book. </w:t>
      </w:r>
    </w:p>
    <w:p w14:paraId="13339CE5" w14:textId="121B38F6" w:rsidR="005A6D04" w:rsidRPr="0010676B" w:rsidRDefault="005A6D04" w:rsidP="00561657">
      <w:pPr>
        <w:pStyle w:val="Heading1"/>
      </w:pPr>
      <w:bookmarkStart w:id="4" w:name="_Toc197422081"/>
      <w:r w:rsidRPr="0010676B">
        <w:lastRenderedPageBreak/>
        <w:t>Activity</w:t>
      </w:r>
      <w:r>
        <w:t xml:space="preserve"> and event</w:t>
      </w:r>
      <w:r w:rsidRPr="0010676B">
        <w:t xml:space="preserve"> ideas</w:t>
      </w:r>
      <w:bookmarkEnd w:id="4"/>
    </w:p>
    <w:p w14:paraId="3E16CA5E" w14:textId="7B2190CC" w:rsidR="005A6D04" w:rsidRPr="00973400" w:rsidRDefault="005A6D04" w:rsidP="00BD12B7">
      <w:pPr>
        <w:pStyle w:val="ListParagraph"/>
        <w:numPr>
          <w:ilvl w:val="0"/>
          <w:numId w:val="7"/>
        </w:numPr>
        <w:tabs>
          <w:tab w:val="left" w:pos="709"/>
          <w:tab w:val="left" w:pos="9072"/>
        </w:tabs>
        <w:spacing w:before="100" w:beforeAutospacing="1" w:after="100" w:afterAutospacing="1"/>
        <w:ind w:right="284" w:hanging="357"/>
        <w:contextualSpacing w:val="0"/>
        <w:rPr>
          <w:rStyle w:val="cf01"/>
          <w:rFonts w:ascii="Gibson Book" w:hAnsi="Gibson Book"/>
          <w:sz w:val="24"/>
          <w:szCs w:val="24"/>
        </w:rPr>
      </w:pPr>
      <w:r w:rsidRPr="00973400">
        <w:rPr>
          <w:rStyle w:val="cf01"/>
          <w:rFonts w:ascii="Gibson Book" w:hAnsi="Gibson Book"/>
          <w:sz w:val="24"/>
          <w:szCs w:val="24"/>
        </w:rPr>
        <w:t xml:space="preserve">Invite local health partners and support services for new and expectant parents and carers to hold a drop-in event or host an information stand in the library. Ensure copies of the </w:t>
      </w:r>
      <w:r w:rsidR="0041370F" w:rsidRPr="0041370F">
        <w:rPr>
          <w:rStyle w:val="cf01"/>
          <w:rFonts w:ascii="Gibson Book" w:hAnsi="Gibson Book"/>
          <w:sz w:val="24"/>
          <w:szCs w:val="24"/>
        </w:rPr>
        <w:t xml:space="preserve">Darllen </w:t>
      </w:r>
      <w:proofErr w:type="spellStart"/>
      <w:r w:rsidR="0041370F" w:rsidRPr="0041370F">
        <w:rPr>
          <w:rStyle w:val="cf01"/>
          <w:rFonts w:ascii="Gibson Book" w:hAnsi="Gibson Book"/>
          <w:sz w:val="24"/>
          <w:szCs w:val="24"/>
        </w:rPr>
        <w:t>yn</w:t>
      </w:r>
      <w:proofErr w:type="spellEnd"/>
      <w:r w:rsidR="0041370F" w:rsidRPr="0041370F">
        <w:rPr>
          <w:rStyle w:val="cf01"/>
          <w:rFonts w:ascii="Gibson Book" w:hAnsi="Gibson Book"/>
          <w:sz w:val="24"/>
          <w:szCs w:val="24"/>
        </w:rPr>
        <w:t xml:space="preserve"> Well i </w:t>
      </w:r>
      <w:proofErr w:type="spellStart"/>
      <w:r w:rsidR="0041370F" w:rsidRPr="0041370F">
        <w:rPr>
          <w:rStyle w:val="cf01"/>
          <w:rFonts w:ascii="Gibson Book" w:hAnsi="Gibson Book"/>
          <w:sz w:val="24"/>
          <w:szCs w:val="24"/>
        </w:rPr>
        <w:t>deuluoedd</w:t>
      </w:r>
      <w:proofErr w:type="spellEnd"/>
      <w:r w:rsidR="0041370F">
        <w:rPr>
          <w:rStyle w:val="cf01"/>
          <w:rFonts w:ascii="Gibson Book" w:hAnsi="Gibson Book"/>
          <w:sz w:val="24"/>
          <w:szCs w:val="24"/>
        </w:rPr>
        <w:t xml:space="preserve">/ </w:t>
      </w:r>
      <w:r w:rsidRPr="00973400">
        <w:rPr>
          <w:rStyle w:val="cf01"/>
          <w:rFonts w:ascii="Gibson Book" w:hAnsi="Gibson Book"/>
          <w:sz w:val="24"/>
          <w:szCs w:val="24"/>
        </w:rPr>
        <w:t>Reading Well for families leaflet are available for visitors to pick up and take away with them. You might involve:</w:t>
      </w:r>
    </w:p>
    <w:p w14:paraId="0B5E5570" w14:textId="77777777" w:rsidR="005A6D04" w:rsidRPr="00973400" w:rsidRDefault="005A6D04" w:rsidP="00BD12B7">
      <w:pPr>
        <w:pStyle w:val="ListParagraph"/>
        <w:numPr>
          <w:ilvl w:val="1"/>
          <w:numId w:val="7"/>
        </w:numPr>
        <w:tabs>
          <w:tab w:val="left" w:pos="709"/>
          <w:tab w:val="left" w:pos="9072"/>
        </w:tabs>
        <w:spacing w:before="100" w:beforeAutospacing="1" w:after="100" w:afterAutospacing="1"/>
        <w:ind w:right="284" w:hanging="357"/>
        <w:contextualSpacing w:val="0"/>
        <w:rPr>
          <w:rStyle w:val="cf01"/>
          <w:rFonts w:ascii="Gibson Book" w:hAnsi="Gibson Book"/>
          <w:sz w:val="24"/>
          <w:szCs w:val="24"/>
        </w:rPr>
      </w:pPr>
      <w:r w:rsidRPr="00973400">
        <w:rPr>
          <w:rStyle w:val="cf01"/>
          <w:rFonts w:ascii="Gibson Book" w:hAnsi="Gibson Book"/>
          <w:sz w:val="24"/>
          <w:szCs w:val="24"/>
        </w:rPr>
        <w:t>Family hubs / Family information services</w:t>
      </w:r>
    </w:p>
    <w:p w14:paraId="3D0062A2" w14:textId="77777777" w:rsidR="005A6D04" w:rsidRPr="00973400" w:rsidRDefault="005A6D04" w:rsidP="00BD12B7">
      <w:pPr>
        <w:pStyle w:val="ListParagraph"/>
        <w:numPr>
          <w:ilvl w:val="1"/>
          <w:numId w:val="7"/>
        </w:numPr>
        <w:tabs>
          <w:tab w:val="left" w:pos="709"/>
          <w:tab w:val="left" w:pos="9072"/>
        </w:tabs>
        <w:spacing w:before="100" w:beforeAutospacing="1" w:after="100" w:afterAutospacing="1"/>
        <w:ind w:right="284" w:hanging="357"/>
        <w:contextualSpacing w:val="0"/>
        <w:rPr>
          <w:rStyle w:val="cf01"/>
          <w:rFonts w:ascii="Gibson Book" w:hAnsi="Gibson Book"/>
          <w:sz w:val="24"/>
          <w:szCs w:val="24"/>
        </w:rPr>
      </w:pPr>
      <w:r w:rsidRPr="00973400">
        <w:rPr>
          <w:rStyle w:val="cf01"/>
          <w:rFonts w:ascii="Gibson Book" w:hAnsi="Gibson Book"/>
          <w:sz w:val="24"/>
          <w:szCs w:val="24"/>
        </w:rPr>
        <w:t>Perinatal community mental health teams</w:t>
      </w:r>
    </w:p>
    <w:p w14:paraId="52D4BC7D" w14:textId="77777777" w:rsidR="005A6D04" w:rsidRPr="00973400" w:rsidRDefault="005A6D04" w:rsidP="00BD12B7">
      <w:pPr>
        <w:pStyle w:val="ListParagraph"/>
        <w:numPr>
          <w:ilvl w:val="1"/>
          <w:numId w:val="7"/>
        </w:numPr>
        <w:tabs>
          <w:tab w:val="left" w:pos="709"/>
          <w:tab w:val="left" w:pos="9072"/>
        </w:tabs>
        <w:spacing w:before="100" w:beforeAutospacing="1" w:after="100" w:afterAutospacing="1"/>
        <w:ind w:right="284" w:hanging="357"/>
        <w:contextualSpacing w:val="0"/>
        <w:rPr>
          <w:rStyle w:val="cf01"/>
          <w:rFonts w:ascii="Gibson Book" w:hAnsi="Gibson Book"/>
          <w:sz w:val="24"/>
          <w:szCs w:val="24"/>
        </w:rPr>
      </w:pPr>
      <w:r w:rsidRPr="00973400">
        <w:rPr>
          <w:rStyle w:val="cf01"/>
          <w:rFonts w:ascii="Gibson Book" w:hAnsi="Gibson Book"/>
          <w:sz w:val="24"/>
          <w:szCs w:val="24"/>
        </w:rPr>
        <w:t>Health visitors</w:t>
      </w:r>
    </w:p>
    <w:p w14:paraId="464FE6DE" w14:textId="6CD082D3" w:rsidR="005A6D04" w:rsidRPr="00973400" w:rsidRDefault="005A6D04" w:rsidP="00BD12B7">
      <w:pPr>
        <w:pStyle w:val="ListParagraph"/>
        <w:numPr>
          <w:ilvl w:val="1"/>
          <w:numId w:val="7"/>
        </w:numPr>
        <w:tabs>
          <w:tab w:val="left" w:pos="709"/>
          <w:tab w:val="left" w:pos="9072"/>
        </w:tabs>
        <w:spacing w:before="100" w:beforeAutospacing="1" w:after="100" w:afterAutospacing="1"/>
        <w:ind w:right="284" w:hanging="357"/>
        <w:contextualSpacing w:val="0"/>
        <w:rPr>
          <w:rStyle w:val="cf01"/>
          <w:rFonts w:ascii="Gibson Book" w:hAnsi="Gibson Book"/>
          <w:sz w:val="24"/>
          <w:szCs w:val="24"/>
        </w:rPr>
      </w:pPr>
      <w:r w:rsidRPr="00973400">
        <w:rPr>
          <w:rStyle w:val="cf01"/>
          <w:rFonts w:ascii="Gibson Book" w:hAnsi="Gibson Book"/>
          <w:sz w:val="24"/>
          <w:szCs w:val="24"/>
        </w:rPr>
        <w:t>Local branches of national organisations, such as Home-Start, Mind, Sands, PANDA</w:t>
      </w:r>
      <w:r w:rsidR="00EB1E8E">
        <w:rPr>
          <w:rStyle w:val="cf01"/>
          <w:rFonts w:ascii="Gibson Book" w:hAnsi="Gibson Book"/>
          <w:sz w:val="24"/>
          <w:szCs w:val="24"/>
        </w:rPr>
        <w:t>S</w:t>
      </w:r>
      <w:r w:rsidRPr="00973400">
        <w:rPr>
          <w:rStyle w:val="cf01"/>
          <w:rFonts w:ascii="Gibson Book" w:hAnsi="Gibson Book"/>
          <w:sz w:val="24"/>
          <w:szCs w:val="24"/>
        </w:rPr>
        <w:t xml:space="preserve"> Foundation</w:t>
      </w:r>
    </w:p>
    <w:p w14:paraId="0258BC3A" w14:textId="77777777" w:rsidR="005A6D04" w:rsidRPr="00973400" w:rsidRDefault="005A6D04" w:rsidP="00BD12B7">
      <w:pPr>
        <w:pStyle w:val="ListParagraph"/>
        <w:numPr>
          <w:ilvl w:val="1"/>
          <w:numId w:val="7"/>
        </w:numPr>
        <w:tabs>
          <w:tab w:val="left" w:pos="709"/>
          <w:tab w:val="left" w:pos="9072"/>
        </w:tabs>
        <w:spacing w:before="100" w:beforeAutospacing="1" w:after="100" w:afterAutospacing="1"/>
        <w:ind w:right="284" w:hanging="357"/>
        <w:contextualSpacing w:val="0"/>
        <w:rPr>
          <w:rFonts w:cs="Segoe UI"/>
          <w:sz w:val="24"/>
          <w:szCs w:val="24"/>
        </w:rPr>
      </w:pPr>
      <w:proofErr w:type="spellStart"/>
      <w:r w:rsidRPr="00973400">
        <w:rPr>
          <w:rFonts w:cs="Segoe UI"/>
          <w:sz w:val="24"/>
          <w:szCs w:val="24"/>
        </w:rPr>
        <w:t>Bookstart</w:t>
      </w:r>
      <w:proofErr w:type="spellEnd"/>
      <w:r w:rsidRPr="00973400">
        <w:rPr>
          <w:rFonts w:cs="Segoe UI"/>
          <w:sz w:val="24"/>
          <w:szCs w:val="24"/>
        </w:rPr>
        <w:t xml:space="preserve"> Coordinators</w:t>
      </w:r>
    </w:p>
    <w:p w14:paraId="2139ADED" w14:textId="77777777" w:rsidR="005A6D04" w:rsidRPr="00973400" w:rsidRDefault="005A6D04" w:rsidP="00BD12B7">
      <w:pPr>
        <w:pStyle w:val="ListParagraph"/>
        <w:numPr>
          <w:ilvl w:val="1"/>
          <w:numId w:val="7"/>
        </w:numPr>
        <w:tabs>
          <w:tab w:val="left" w:pos="709"/>
          <w:tab w:val="left" w:pos="9072"/>
        </w:tabs>
        <w:spacing w:before="100" w:beforeAutospacing="1" w:after="100" w:afterAutospacing="1"/>
        <w:ind w:right="284" w:hanging="357"/>
        <w:contextualSpacing w:val="0"/>
        <w:rPr>
          <w:rStyle w:val="cf01"/>
          <w:rFonts w:ascii="Gibson Book" w:hAnsi="Gibson Book"/>
          <w:sz w:val="24"/>
          <w:szCs w:val="24"/>
        </w:rPr>
      </w:pPr>
      <w:r w:rsidRPr="00973400">
        <w:rPr>
          <w:rFonts w:cs="Segoe UI"/>
          <w:sz w:val="24"/>
          <w:szCs w:val="24"/>
        </w:rPr>
        <w:t>Local housing authorities</w:t>
      </w:r>
    </w:p>
    <w:p w14:paraId="3CD2210F" w14:textId="77777777" w:rsidR="005A6D04" w:rsidRPr="00973400" w:rsidRDefault="005A6D04" w:rsidP="00BD12B7">
      <w:pPr>
        <w:pStyle w:val="ListParagraph"/>
        <w:numPr>
          <w:ilvl w:val="1"/>
          <w:numId w:val="7"/>
        </w:numPr>
        <w:tabs>
          <w:tab w:val="left" w:pos="709"/>
          <w:tab w:val="left" w:pos="9072"/>
        </w:tabs>
        <w:spacing w:before="100" w:beforeAutospacing="1"/>
        <w:ind w:right="284"/>
        <w:contextualSpacing w:val="0"/>
        <w:rPr>
          <w:rFonts w:cs="Segoe UI"/>
          <w:sz w:val="24"/>
          <w:szCs w:val="24"/>
        </w:rPr>
      </w:pPr>
      <w:r w:rsidRPr="00973400">
        <w:rPr>
          <w:rFonts w:cs="Segoe UI"/>
          <w:sz w:val="24"/>
          <w:szCs w:val="24"/>
        </w:rPr>
        <w:t>Local charities, initiatives and support groups.</w:t>
      </w:r>
    </w:p>
    <w:p w14:paraId="644B23A0" w14:textId="62AF9C4B" w:rsidR="005A6D04" w:rsidRPr="00973400" w:rsidRDefault="00B424B5" w:rsidP="00BD12B7">
      <w:pPr>
        <w:pStyle w:val="ListParagraph"/>
        <w:numPr>
          <w:ilvl w:val="0"/>
          <w:numId w:val="7"/>
        </w:numPr>
        <w:tabs>
          <w:tab w:val="left" w:pos="709"/>
          <w:tab w:val="left" w:pos="9072"/>
        </w:tabs>
        <w:spacing w:before="100" w:beforeAutospacing="1"/>
        <w:ind w:right="284"/>
        <w:contextualSpacing w:val="0"/>
        <w:rPr>
          <w:rFonts w:cs="Segoe UI"/>
          <w:sz w:val="24"/>
          <w:szCs w:val="24"/>
        </w:rPr>
      </w:pPr>
      <w:r>
        <w:rPr>
          <w:rFonts w:cs="Segoe UI"/>
          <w:noProof/>
          <w:sz w:val="24"/>
          <w:szCs w:val="24"/>
        </w:rPr>
        <w:drawing>
          <wp:anchor distT="0" distB="0" distL="114300" distR="114300" simplePos="0" relativeHeight="251658243" behindDoc="0" locked="0" layoutInCell="1" allowOverlap="1" wp14:anchorId="4E1AC519" wp14:editId="4219881F">
            <wp:simplePos x="0" y="0"/>
            <wp:positionH relativeFrom="column">
              <wp:posOffset>4814892</wp:posOffset>
            </wp:positionH>
            <wp:positionV relativeFrom="paragraph">
              <wp:posOffset>373380</wp:posOffset>
            </wp:positionV>
            <wp:extent cx="833120" cy="1281430"/>
            <wp:effectExtent l="114300" t="95250" r="176530" b="147320"/>
            <wp:wrapSquare wrapText="bothSides"/>
            <wp:docPr id="346742939" name="Picture 6" descr="A book cover with text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742939" name="Picture 6" descr="A book cover with text and leaves&#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rot="511770">
                      <a:off x="0" y="0"/>
                      <a:ext cx="833120" cy="128143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A6D04" w:rsidRPr="00973400">
        <w:rPr>
          <w:rFonts w:cs="Segoe UI"/>
          <w:sz w:val="24"/>
          <w:szCs w:val="24"/>
        </w:rPr>
        <w:t>Organise events and activities based around books from the new list. Here are some ideas:</w:t>
      </w:r>
    </w:p>
    <w:p w14:paraId="31A28F89" w14:textId="2F1C689A" w:rsidR="005A6D04" w:rsidRPr="00973400" w:rsidRDefault="005A6D04" w:rsidP="00D3652F">
      <w:pPr>
        <w:pStyle w:val="ListParagraph"/>
        <w:numPr>
          <w:ilvl w:val="1"/>
          <w:numId w:val="7"/>
        </w:numPr>
        <w:tabs>
          <w:tab w:val="left" w:pos="709"/>
          <w:tab w:val="left" w:pos="9072"/>
        </w:tabs>
        <w:spacing w:before="100" w:beforeAutospacing="1"/>
        <w:ind w:right="284"/>
        <w:contextualSpacing w:val="0"/>
        <w:rPr>
          <w:rFonts w:cs="Segoe UI"/>
          <w:sz w:val="24"/>
          <w:szCs w:val="24"/>
        </w:rPr>
      </w:pPr>
      <w:r w:rsidRPr="00973400">
        <w:rPr>
          <w:rFonts w:cs="Segoe UI"/>
          <w:b/>
          <w:bCs/>
          <w:i/>
          <w:iCs/>
          <w:sz w:val="24"/>
          <w:szCs w:val="24"/>
        </w:rPr>
        <w:t>Nobody Told Me: Poetry and Parenthood</w:t>
      </w:r>
      <w:r w:rsidRPr="00973400">
        <w:rPr>
          <w:rFonts w:cs="Segoe UI"/>
          <w:b/>
          <w:bCs/>
          <w:sz w:val="24"/>
          <w:szCs w:val="24"/>
        </w:rPr>
        <w:t xml:space="preserve"> by Hollie McNish</w:t>
      </w:r>
      <w:r w:rsidRPr="00973400">
        <w:rPr>
          <w:rFonts w:cs="Segoe UI"/>
          <w:sz w:val="24"/>
          <w:szCs w:val="24"/>
        </w:rPr>
        <w:br/>
        <w:t>Hollie’s book contains diary entries and poems that she wrote about her thoughts and feelings becoming a parent. You could run a poetry reading/writing session for new and expectant parents and carers, using Hollie’s writing as a prompt.</w:t>
      </w:r>
    </w:p>
    <w:p w14:paraId="44694F83" w14:textId="2F4708B3" w:rsidR="005A6D04" w:rsidRPr="00973400" w:rsidRDefault="00FA776B" w:rsidP="00BD12B7">
      <w:pPr>
        <w:pStyle w:val="ListParagraph"/>
        <w:numPr>
          <w:ilvl w:val="1"/>
          <w:numId w:val="7"/>
        </w:numPr>
        <w:tabs>
          <w:tab w:val="left" w:pos="709"/>
          <w:tab w:val="left" w:pos="9072"/>
        </w:tabs>
        <w:spacing w:before="100" w:beforeAutospacing="1"/>
        <w:ind w:right="284"/>
        <w:contextualSpacing w:val="0"/>
        <w:rPr>
          <w:rFonts w:cs="Segoe UI"/>
          <w:sz w:val="24"/>
          <w:szCs w:val="24"/>
        </w:rPr>
      </w:pPr>
      <w:r>
        <w:rPr>
          <w:rFonts w:cs="Segoe UI"/>
          <w:noProof/>
          <w:sz w:val="24"/>
          <w:szCs w:val="24"/>
        </w:rPr>
        <w:drawing>
          <wp:anchor distT="0" distB="0" distL="114300" distR="114300" simplePos="0" relativeHeight="251658244" behindDoc="0" locked="0" layoutInCell="1" allowOverlap="1" wp14:anchorId="739FDC06" wp14:editId="664A0438">
            <wp:simplePos x="0" y="0"/>
            <wp:positionH relativeFrom="column">
              <wp:posOffset>4774565</wp:posOffset>
            </wp:positionH>
            <wp:positionV relativeFrom="paragraph">
              <wp:posOffset>270188</wp:posOffset>
            </wp:positionV>
            <wp:extent cx="1026160" cy="1303020"/>
            <wp:effectExtent l="190500" t="152400" r="250190" b="201930"/>
            <wp:wrapSquare wrapText="bothSides"/>
            <wp:docPr id="434398443" name="Picture 7" descr="A pink cover with a silhouett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398443" name="Picture 7" descr="A pink cover with a silhouette of a person&#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rot="20636312">
                      <a:off x="0" y="0"/>
                      <a:ext cx="1026160" cy="13030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424B5">
        <w:rPr>
          <w:rFonts w:cs="Segoe UI"/>
          <w:noProof/>
          <w:sz w:val="24"/>
          <w:szCs w:val="24"/>
        </w:rPr>
        <w:drawing>
          <wp:anchor distT="0" distB="0" distL="114300" distR="114300" simplePos="0" relativeHeight="251658245" behindDoc="0" locked="0" layoutInCell="1" allowOverlap="1" wp14:anchorId="3382D8AE" wp14:editId="51488603">
            <wp:simplePos x="0" y="0"/>
            <wp:positionH relativeFrom="column">
              <wp:posOffset>4777740</wp:posOffset>
            </wp:positionH>
            <wp:positionV relativeFrom="paragraph">
              <wp:posOffset>1844353</wp:posOffset>
            </wp:positionV>
            <wp:extent cx="969645" cy="1376045"/>
            <wp:effectExtent l="152400" t="114300" r="211455" b="167005"/>
            <wp:wrapSquare wrapText="bothSides"/>
            <wp:docPr id="1345449576" name="Picture 8" descr="A person holding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449576" name="Picture 8" descr="A person holding a baby&#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rot="635740">
                      <a:off x="0" y="0"/>
                      <a:ext cx="969645" cy="137604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A6D04" w:rsidRPr="00973400">
        <w:rPr>
          <w:rFonts w:cs="Segoe UI"/>
          <w:b/>
          <w:bCs/>
          <w:i/>
          <w:iCs/>
          <w:sz w:val="24"/>
          <w:szCs w:val="24"/>
        </w:rPr>
        <w:t>Mindful New Mum</w:t>
      </w:r>
      <w:r w:rsidR="005A6D04" w:rsidRPr="00973400">
        <w:rPr>
          <w:rFonts w:cs="Segoe UI"/>
          <w:b/>
          <w:bCs/>
          <w:sz w:val="24"/>
          <w:szCs w:val="24"/>
        </w:rPr>
        <w:t xml:space="preserve"> by Dr Caroline Boyd</w:t>
      </w:r>
      <w:r w:rsidR="005A6D04" w:rsidRPr="00973400">
        <w:rPr>
          <w:rFonts w:cs="Segoe UI"/>
          <w:sz w:val="24"/>
          <w:szCs w:val="24"/>
        </w:rPr>
        <w:br/>
        <w:t>Caroline’s book contains evidence-based psychology ideas, meditations, affirmations &amp; visualisations to help mums manage difficult emotions &amp; stay connected with yourself, your baby &amp; your values. Using Caroline’s book as a starting point, you could organise a mindfulness session for new and expectant parents. Or perhaps you could connect with your local authority’s leisure department to run a gentle yoga session in the library for new mums and babies or signpost to where these sessions run in local leisure facilities.</w:t>
      </w:r>
    </w:p>
    <w:p w14:paraId="171C3F24" w14:textId="2285D789" w:rsidR="005A6D04" w:rsidRPr="00973400" w:rsidRDefault="005A6D04" w:rsidP="00BD12B7">
      <w:pPr>
        <w:pStyle w:val="ListParagraph"/>
        <w:numPr>
          <w:ilvl w:val="1"/>
          <w:numId w:val="7"/>
        </w:numPr>
        <w:tabs>
          <w:tab w:val="left" w:pos="709"/>
          <w:tab w:val="left" w:pos="9072"/>
        </w:tabs>
        <w:spacing w:before="100" w:beforeAutospacing="1"/>
        <w:ind w:right="284"/>
        <w:contextualSpacing w:val="0"/>
        <w:rPr>
          <w:rFonts w:cs="Segoe UI"/>
          <w:sz w:val="24"/>
          <w:szCs w:val="24"/>
        </w:rPr>
      </w:pPr>
      <w:r w:rsidRPr="00973400">
        <w:rPr>
          <w:rFonts w:cs="Segoe UI"/>
          <w:b/>
          <w:bCs/>
          <w:i/>
          <w:iCs/>
          <w:sz w:val="24"/>
          <w:szCs w:val="24"/>
        </w:rPr>
        <w:t>You the Daddy</w:t>
      </w:r>
      <w:r w:rsidRPr="00973400">
        <w:rPr>
          <w:rFonts w:cs="Segoe UI"/>
          <w:b/>
          <w:bCs/>
          <w:sz w:val="24"/>
          <w:szCs w:val="24"/>
        </w:rPr>
        <w:t xml:space="preserve"> by Giles Alexander</w:t>
      </w:r>
      <w:r w:rsidRPr="00973400">
        <w:rPr>
          <w:rFonts w:cs="Segoe UI"/>
          <w:sz w:val="24"/>
          <w:szCs w:val="24"/>
        </w:rPr>
        <w:br/>
        <w:t>Dads can sometimes feel excluded from other parent/ parent and baby groups, so you might organise an event(s) specifically targeting new and expectant dads and carers where they can benefit from peer support. Giles’ book is a great discussion starter to help dads share their own experiences and get to know one another.</w:t>
      </w:r>
    </w:p>
    <w:p w14:paraId="31AF06CB" w14:textId="78D7D0C3" w:rsidR="005A6D04" w:rsidRPr="00973400" w:rsidRDefault="006D6849" w:rsidP="008C167E">
      <w:pPr>
        <w:pStyle w:val="ListParagraph"/>
        <w:numPr>
          <w:ilvl w:val="0"/>
          <w:numId w:val="7"/>
        </w:numPr>
        <w:tabs>
          <w:tab w:val="left" w:pos="709"/>
          <w:tab w:val="left" w:pos="9072"/>
        </w:tabs>
        <w:spacing w:before="100" w:beforeAutospacing="1"/>
        <w:ind w:right="284"/>
        <w:contextualSpacing w:val="0"/>
        <w:rPr>
          <w:rStyle w:val="cf01"/>
          <w:rFonts w:ascii="Gibson Book" w:hAnsi="Gibson Book"/>
          <w:sz w:val="24"/>
          <w:szCs w:val="24"/>
        </w:rPr>
      </w:pPr>
      <w:r>
        <w:rPr>
          <w:rFonts w:cs="Segoe UI"/>
          <w:noProof/>
          <w:sz w:val="24"/>
          <w:szCs w:val="24"/>
        </w:rPr>
        <w:lastRenderedPageBreak/>
        <w:drawing>
          <wp:anchor distT="0" distB="144145" distL="114300" distR="114300" simplePos="0" relativeHeight="251658247" behindDoc="0" locked="0" layoutInCell="1" allowOverlap="1" wp14:anchorId="77F8EFEB" wp14:editId="3F93BB78">
            <wp:simplePos x="0" y="0"/>
            <wp:positionH relativeFrom="column">
              <wp:posOffset>4946963</wp:posOffset>
            </wp:positionH>
            <wp:positionV relativeFrom="paragraph">
              <wp:posOffset>1045845</wp:posOffset>
            </wp:positionV>
            <wp:extent cx="1069200" cy="1180800"/>
            <wp:effectExtent l="0" t="0" r="0" b="635"/>
            <wp:wrapSquare wrapText="bothSides"/>
            <wp:docPr id="464256882" name="Picture 11" descr="A blue and green cup of liqu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256882" name="Picture 11" descr="A blue and green cup of liquid&#10;&#10;AI-generated content may be incorrect."/>
                    <pic:cNvPicPr/>
                  </pic:nvPicPr>
                  <pic:blipFill>
                    <a:blip r:embed="rId49">
                      <a:extLst>
                        <a:ext uri="{28A0092B-C50C-407E-A947-70E740481C1C}">
                          <a14:useLocalDpi xmlns:a14="http://schemas.microsoft.com/office/drawing/2010/main" val="0"/>
                        </a:ext>
                      </a:extLst>
                    </a:blip>
                    <a:stretch>
                      <a:fillRect/>
                    </a:stretch>
                  </pic:blipFill>
                  <pic:spPr>
                    <a:xfrm>
                      <a:off x="0" y="0"/>
                      <a:ext cx="1069200" cy="1180800"/>
                    </a:xfrm>
                    <a:prstGeom prst="rect">
                      <a:avLst/>
                    </a:prstGeom>
                  </pic:spPr>
                </pic:pic>
              </a:graphicData>
            </a:graphic>
            <wp14:sizeRelH relativeFrom="margin">
              <wp14:pctWidth>0</wp14:pctWidth>
            </wp14:sizeRelH>
            <wp14:sizeRelV relativeFrom="margin">
              <wp14:pctHeight>0</wp14:pctHeight>
            </wp14:sizeRelV>
          </wp:anchor>
        </w:drawing>
      </w:r>
      <w:r>
        <w:rPr>
          <w:rFonts w:cs="Segoe UI"/>
          <w:noProof/>
          <w:sz w:val="24"/>
          <w:szCs w:val="24"/>
        </w:rPr>
        <w:drawing>
          <wp:anchor distT="0" distB="0" distL="114300" distR="114300" simplePos="0" relativeHeight="251658246" behindDoc="0" locked="0" layoutInCell="1" allowOverlap="1" wp14:anchorId="56551383" wp14:editId="41477270">
            <wp:simplePos x="0" y="0"/>
            <wp:positionH relativeFrom="margin">
              <wp:posOffset>4413250</wp:posOffset>
            </wp:positionH>
            <wp:positionV relativeFrom="paragraph">
              <wp:posOffset>322</wp:posOffset>
            </wp:positionV>
            <wp:extent cx="1304290" cy="840740"/>
            <wp:effectExtent l="0" t="0" r="0" b="0"/>
            <wp:wrapSquare wrapText="bothSides"/>
            <wp:docPr id="503564244" name="Picture 13" descr="A purple book with black out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564244" name="Picture 13" descr="A purple book with black outline&#10;&#10;AI-generated content may be incorrect."/>
                    <pic:cNvPicPr/>
                  </pic:nvPicPr>
                  <pic:blipFill>
                    <a:blip r:embed="rId50">
                      <a:extLst>
                        <a:ext uri="{28A0092B-C50C-407E-A947-70E740481C1C}">
                          <a14:useLocalDpi xmlns:a14="http://schemas.microsoft.com/office/drawing/2010/main" val="0"/>
                        </a:ext>
                      </a:extLst>
                    </a:blip>
                    <a:stretch>
                      <a:fillRect/>
                    </a:stretch>
                  </pic:blipFill>
                  <pic:spPr>
                    <a:xfrm>
                      <a:off x="0" y="0"/>
                      <a:ext cx="1304290" cy="840740"/>
                    </a:xfrm>
                    <a:prstGeom prst="rect">
                      <a:avLst/>
                    </a:prstGeom>
                  </pic:spPr>
                </pic:pic>
              </a:graphicData>
            </a:graphic>
            <wp14:sizeRelH relativeFrom="margin">
              <wp14:pctWidth>0</wp14:pctWidth>
            </wp14:sizeRelH>
            <wp14:sizeRelV relativeFrom="margin">
              <wp14:pctHeight>0</wp14:pctHeight>
            </wp14:sizeRelV>
          </wp:anchor>
        </w:drawing>
      </w:r>
      <w:r w:rsidR="005A6D04" w:rsidRPr="00973400">
        <w:rPr>
          <w:rStyle w:val="cf01"/>
          <w:rFonts w:ascii="Gibson Book" w:hAnsi="Gibson Book"/>
          <w:sz w:val="24"/>
          <w:szCs w:val="24"/>
        </w:rPr>
        <w:t xml:space="preserve">Host an author event with one of the authors featured on the new list. These could be ‘in conversation’ style event where authors share their experience, their books and any advice for supporting parents’ mental health and wellbeing. Authors might also discuss what motivated them to write their book and how reading can support mental wellbeing. (The </w:t>
      </w:r>
      <w:hyperlink r:id="rId51" w:history="1">
        <w:r w:rsidR="005A6D04" w:rsidRPr="00973400">
          <w:rPr>
            <w:rStyle w:val="Hyperlink"/>
            <w:rFonts w:cs="Segoe UI"/>
            <w:sz w:val="24"/>
            <w:szCs w:val="24"/>
          </w:rPr>
          <w:t>Reading Well team</w:t>
        </w:r>
      </w:hyperlink>
      <w:r w:rsidR="005A6D04" w:rsidRPr="00973400">
        <w:rPr>
          <w:rStyle w:val="cf01"/>
          <w:rFonts w:ascii="Gibson Book" w:hAnsi="Gibson Book"/>
          <w:sz w:val="24"/>
          <w:szCs w:val="24"/>
        </w:rPr>
        <w:t xml:space="preserve"> can help put you in touch with publishers and authors. Author fees should be agreed between the library authority and author. Recommended author fee: £150/travel costs).</w:t>
      </w:r>
      <w:r w:rsidR="00E851A6" w:rsidRPr="00E851A6">
        <w:rPr>
          <w:rFonts w:cs="Segoe UI"/>
          <w:noProof/>
          <w:sz w:val="24"/>
          <w:szCs w:val="24"/>
        </w:rPr>
        <w:t xml:space="preserve"> </w:t>
      </w:r>
    </w:p>
    <w:p w14:paraId="3770E40F" w14:textId="493C79CC" w:rsidR="00D3652F" w:rsidRDefault="005A6D04" w:rsidP="008C167E">
      <w:pPr>
        <w:pStyle w:val="ListParagraph"/>
        <w:numPr>
          <w:ilvl w:val="0"/>
          <w:numId w:val="7"/>
        </w:numPr>
        <w:tabs>
          <w:tab w:val="left" w:pos="709"/>
          <w:tab w:val="left" w:pos="9072"/>
        </w:tabs>
        <w:spacing w:before="100" w:beforeAutospacing="1"/>
        <w:ind w:right="284"/>
        <w:contextualSpacing w:val="0"/>
        <w:rPr>
          <w:rStyle w:val="cf01"/>
          <w:rFonts w:ascii="Gibson Book" w:hAnsi="Gibson Book"/>
          <w:sz w:val="24"/>
          <w:szCs w:val="24"/>
        </w:rPr>
      </w:pPr>
      <w:r w:rsidRPr="00973400">
        <w:rPr>
          <w:rStyle w:val="cf01"/>
          <w:rFonts w:ascii="Gibson Book" w:hAnsi="Gibson Book"/>
          <w:sz w:val="24"/>
          <w:szCs w:val="24"/>
        </w:rPr>
        <w:t>The new book collection could be promoted to parents and carers at the end of Baby Bounce and Rhyme or Storytelling sessions in your libraries.</w:t>
      </w:r>
    </w:p>
    <w:p w14:paraId="4D31F194" w14:textId="48884BCF" w:rsidR="00D3652F" w:rsidRDefault="00E851A6" w:rsidP="008C167E">
      <w:pPr>
        <w:pStyle w:val="ListParagraph"/>
        <w:numPr>
          <w:ilvl w:val="0"/>
          <w:numId w:val="7"/>
        </w:numPr>
        <w:tabs>
          <w:tab w:val="left" w:pos="709"/>
          <w:tab w:val="left" w:pos="9072"/>
        </w:tabs>
        <w:spacing w:before="100" w:beforeAutospacing="1"/>
        <w:ind w:right="284"/>
        <w:contextualSpacing w:val="0"/>
        <w:rPr>
          <w:rStyle w:val="cf01"/>
          <w:rFonts w:ascii="Gibson Book" w:hAnsi="Gibson Book"/>
          <w:sz w:val="24"/>
          <w:szCs w:val="24"/>
        </w:rPr>
      </w:pPr>
      <w:r>
        <w:rPr>
          <w:rFonts w:cs="Segoe UI"/>
          <w:noProof/>
          <w:sz w:val="24"/>
          <w:szCs w:val="24"/>
        </w:rPr>
        <w:drawing>
          <wp:anchor distT="107950" distB="0" distL="114300" distR="114300" simplePos="0" relativeHeight="251658248" behindDoc="0" locked="0" layoutInCell="1" allowOverlap="1" wp14:anchorId="1F820C7A" wp14:editId="05324AC2">
            <wp:simplePos x="0" y="0"/>
            <wp:positionH relativeFrom="margin">
              <wp:posOffset>4721547</wp:posOffset>
            </wp:positionH>
            <wp:positionV relativeFrom="paragraph">
              <wp:posOffset>302260</wp:posOffset>
            </wp:positionV>
            <wp:extent cx="849600" cy="1144800"/>
            <wp:effectExtent l="0" t="0" r="8255" b="0"/>
            <wp:wrapSquare wrapText="bothSides"/>
            <wp:docPr id="1416178496" name="Picture 12" descr="A pink and blue heart with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178496" name="Picture 12" descr="A pink and blue heart with a cross&#10;&#10;AI-generated content may be incorrect."/>
                    <pic:cNvPicPr/>
                  </pic:nvPicPr>
                  <pic:blipFill>
                    <a:blip r:embed="rId52">
                      <a:extLst>
                        <a:ext uri="{28A0092B-C50C-407E-A947-70E740481C1C}">
                          <a14:useLocalDpi xmlns:a14="http://schemas.microsoft.com/office/drawing/2010/main" val="0"/>
                        </a:ext>
                      </a:extLst>
                    </a:blip>
                    <a:stretch>
                      <a:fillRect/>
                    </a:stretch>
                  </pic:blipFill>
                  <pic:spPr>
                    <a:xfrm>
                      <a:off x="0" y="0"/>
                      <a:ext cx="849600" cy="1144800"/>
                    </a:xfrm>
                    <a:prstGeom prst="rect">
                      <a:avLst/>
                    </a:prstGeom>
                  </pic:spPr>
                </pic:pic>
              </a:graphicData>
            </a:graphic>
            <wp14:sizeRelH relativeFrom="margin">
              <wp14:pctWidth>0</wp14:pctWidth>
            </wp14:sizeRelH>
            <wp14:sizeRelV relativeFrom="margin">
              <wp14:pctHeight>0</wp14:pctHeight>
            </wp14:sizeRelV>
          </wp:anchor>
        </w:drawing>
      </w:r>
      <w:r w:rsidR="005A6D04" w:rsidRPr="00D3652F">
        <w:rPr>
          <w:rStyle w:val="cf01"/>
          <w:rFonts w:ascii="Gibson Book" w:hAnsi="Gibson Book"/>
          <w:sz w:val="24"/>
          <w:szCs w:val="24"/>
        </w:rPr>
        <w:t>If your library runs any other support or social groups for parents and carers, such as Reading Friends, you could talk about the new booklist with the group during or after a session.</w:t>
      </w:r>
    </w:p>
    <w:p w14:paraId="6FE013C9" w14:textId="1CC29828" w:rsidR="005A6D04" w:rsidRPr="00D3652F" w:rsidRDefault="005A6D04" w:rsidP="008C167E">
      <w:pPr>
        <w:pStyle w:val="ListParagraph"/>
        <w:numPr>
          <w:ilvl w:val="0"/>
          <w:numId w:val="7"/>
        </w:numPr>
        <w:tabs>
          <w:tab w:val="left" w:pos="709"/>
          <w:tab w:val="left" w:pos="9072"/>
        </w:tabs>
        <w:spacing w:before="100" w:beforeAutospacing="1"/>
        <w:ind w:right="284"/>
        <w:contextualSpacing w:val="0"/>
        <w:rPr>
          <w:rStyle w:val="cf01"/>
          <w:rFonts w:ascii="Gibson Book" w:hAnsi="Gibson Book"/>
          <w:sz w:val="24"/>
          <w:szCs w:val="24"/>
        </w:rPr>
      </w:pPr>
      <w:r w:rsidRPr="00D3652F">
        <w:rPr>
          <w:rStyle w:val="cf01"/>
          <w:rFonts w:ascii="Gibson Book" w:hAnsi="Gibson Book"/>
          <w:sz w:val="24"/>
          <w:szCs w:val="24"/>
        </w:rPr>
        <w:t>Offer digital drop-in sessions to show people the library e-lending options for the families list, as well as to highlight the recommended digital resources that support the core booklist.</w:t>
      </w:r>
    </w:p>
    <w:p w14:paraId="026400FB" w14:textId="6AB21D2F" w:rsidR="005A6D04" w:rsidRPr="00550370" w:rsidRDefault="005A6D04" w:rsidP="00561657">
      <w:pPr>
        <w:pStyle w:val="Heading1"/>
      </w:pPr>
      <w:bookmarkStart w:id="5" w:name="_Toc197422082"/>
      <w:r w:rsidRPr="00550370">
        <w:t xml:space="preserve">Display </w:t>
      </w:r>
      <w:r>
        <w:t xml:space="preserve">and promotion </w:t>
      </w:r>
      <w:r w:rsidRPr="00550370">
        <w:t>ideas</w:t>
      </w:r>
      <w:bookmarkEnd w:id="5"/>
    </w:p>
    <w:p w14:paraId="51865382" w14:textId="6AD6D32E" w:rsidR="005A6D04" w:rsidRPr="00973400" w:rsidRDefault="005A6D04" w:rsidP="008C167E">
      <w:pPr>
        <w:pStyle w:val="ListParagraph"/>
        <w:numPr>
          <w:ilvl w:val="0"/>
          <w:numId w:val="6"/>
        </w:numPr>
        <w:tabs>
          <w:tab w:val="left" w:pos="709"/>
          <w:tab w:val="left" w:pos="9072"/>
        </w:tabs>
        <w:spacing w:before="100" w:beforeAutospacing="1"/>
        <w:ind w:right="284" w:hanging="357"/>
        <w:contextualSpacing w:val="0"/>
        <w:rPr>
          <w:sz w:val="24"/>
          <w:szCs w:val="24"/>
        </w:rPr>
      </w:pPr>
      <w:r w:rsidRPr="00973400">
        <w:rPr>
          <w:sz w:val="24"/>
          <w:szCs w:val="24"/>
        </w:rPr>
        <w:t xml:space="preserve">Create an eye-catching display of your </w:t>
      </w:r>
      <w:r w:rsidR="000D2F9F" w:rsidRPr="000D2F9F">
        <w:rPr>
          <w:sz w:val="24"/>
          <w:szCs w:val="24"/>
        </w:rPr>
        <w:t xml:space="preserve">Darllen </w:t>
      </w:r>
      <w:proofErr w:type="spellStart"/>
      <w:r w:rsidR="000D2F9F" w:rsidRPr="000D2F9F">
        <w:rPr>
          <w:sz w:val="24"/>
          <w:szCs w:val="24"/>
        </w:rPr>
        <w:t>yn</w:t>
      </w:r>
      <w:proofErr w:type="spellEnd"/>
      <w:r w:rsidR="000D2F9F" w:rsidRPr="000D2F9F">
        <w:rPr>
          <w:sz w:val="24"/>
          <w:szCs w:val="24"/>
        </w:rPr>
        <w:t xml:space="preserve"> Well i </w:t>
      </w:r>
      <w:proofErr w:type="spellStart"/>
      <w:r w:rsidR="000D2F9F" w:rsidRPr="000D2F9F">
        <w:rPr>
          <w:sz w:val="24"/>
          <w:szCs w:val="24"/>
        </w:rPr>
        <w:t>deuluoedd</w:t>
      </w:r>
      <w:proofErr w:type="spellEnd"/>
      <w:r w:rsidR="000D2F9F">
        <w:rPr>
          <w:sz w:val="24"/>
          <w:szCs w:val="24"/>
        </w:rPr>
        <w:t xml:space="preserve">/ </w:t>
      </w:r>
      <w:r w:rsidRPr="00973400">
        <w:rPr>
          <w:sz w:val="24"/>
          <w:szCs w:val="24"/>
        </w:rPr>
        <w:t xml:space="preserve">Reading Well for families collection. </w:t>
      </w:r>
    </w:p>
    <w:p w14:paraId="293E7028" w14:textId="050315E6" w:rsidR="005A6D04" w:rsidRPr="00973400" w:rsidRDefault="005A6D04" w:rsidP="008C167E">
      <w:pPr>
        <w:pStyle w:val="ListParagraph"/>
        <w:numPr>
          <w:ilvl w:val="0"/>
          <w:numId w:val="6"/>
        </w:numPr>
        <w:tabs>
          <w:tab w:val="left" w:pos="709"/>
          <w:tab w:val="left" w:pos="9072"/>
        </w:tabs>
        <w:spacing w:before="100" w:beforeAutospacing="1"/>
        <w:ind w:right="284" w:hanging="357"/>
        <w:contextualSpacing w:val="0"/>
        <w:rPr>
          <w:sz w:val="24"/>
          <w:szCs w:val="24"/>
        </w:rPr>
      </w:pPr>
      <w:r w:rsidRPr="00973400">
        <w:rPr>
          <w:sz w:val="24"/>
          <w:szCs w:val="24"/>
        </w:rPr>
        <w:t xml:space="preserve">Display copies of leaflets </w:t>
      </w:r>
      <w:r w:rsidRPr="002D3530">
        <w:rPr>
          <w:sz w:val="24"/>
          <w:szCs w:val="24"/>
        </w:rPr>
        <w:t xml:space="preserve">nearby, so people can see the full booklist even when books have been checked-out. You could cut out and display individual descriptions from the </w:t>
      </w:r>
      <w:hyperlink r:id="rId53" w:history="1">
        <w:r w:rsidRPr="002D3530">
          <w:rPr>
            <w:rStyle w:val="Hyperlink"/>
            <w:sz w:val="24"/>
            <w:szCs w:val="24"/>
          </w:rPr>
          <w:t>overview of the titles</w:t>
        </w:r>
      </w:hyperlink>
      <w:r w:rsidRPr="002D3530">
        <w:rPr>
          <w:sz w:val="24"/>
          <w:szCs w:val="24"/>
        </w:rPr>
        <w:t xml:space="preserve"> to</w:t>
      </w:r>
      <w:r w:rsidRPr="00973400">
        <w:rPr>
          <w:sz w:val="24"/>
          <w:szCs w:val="24"/>
        </w:rPr>
        <w:t xml:space="preserve"> help people decide which book they’d like to borrow.</w:t>
      </w:r>
    </w:p>
    <w:p w14:paraId="5B617569" w14:textId="3B1AA2D2" w:rsidR="005A6D04" w:rsidRPr="00973400" w:rsidRDefault="005A6D04" w:rsidP="008C167E">
      <w:pPr>
        <w:pStyle w:val="ListParagraph"/>
        <w:numPr>
          <w:ilvl w:val="0"/>
          <w:numId w:val="6"/>
        </w:numPr>
        <w:tabs>
          <w:tab w:val="left" w:pos="709"/>
          <w:tab w:val="left" w:pos="9072"/>
        </w:tabs>
        <w:spacing w:before="100" w:beforeAutospacing="1"/>
        <w:ind w:right="284" w:hanging="357"/>
        <w:contextualSpacing w:val="0"/>
        <w:rPr>
          <w:sz w:val="24"/>
          <w:szCs w:val="24"/>
        </w:rPr>
      </w:pPr>
      <w:r w:rsidRPr="00973400">
        <w:rPr>
          <w:sz w:val="24"/>
          <w:szCs w:val="24"/>
        </w:rPr>
        <w:t xml:space="preserve">Invite local organisations that support new and expectant parents to provide leaflets and information that can be displayed alongside the </w:t>
      </w:r>
      <w:r w:rsidR="000D2F9F">
        <w:rPr>
          <w:sz w:val="24"/>
          <w:szCs w:val="24"/>
        </w:rPr>
        <w:t>book</w:t>
      </w:r>
      <w:r w:rsidRPr="00973400">
        <w:rPr>
          <w:sz w:val="24"/>
          <w:szCs w:val="24"/>
        </w:rPr>
        <w:t xml:space="preserve"> collection, and ask if they could share and display </w:t>
      </w:r>
      <w:r w:rsidR="000D2F9F">
        <w:rPr>
          <w:sz w:val="24"/>
          <w:szCs w:val="24"/>
        </w:rPr>
        <w:t xml:space="preserve">Darllen </w:t>
      </w:r>
      <w:proofErr w:type="spellStart"/>
      <w:r w:rsidR="000D2F9F">
        <w:rPr>
          <w:sz w:val="24"/>
          <w:szCs w:val="24"/>
        </w:rPr>
        <w:t>yn</w:t>
      </w:r>
      <w:proofErr w:type="spellEnd"/>
      <w:r w:rsidR="000D2F9F">
        <w:rPr>
          <w:sz w:val="24"/>
          <w:szCs w:val="24"/>
        </w:rPr>
        <w:t xml:space="preserve"> Well/ </w:t>
      </w:r>
      <w:r w:rsidRPr="00973400">
        <w:rPr>
          <w:sz w:val="24"/>
          <w:szCs w:val="24"/>
        </w:rPr>
        <w:t>Reading Well leaflets in return.</w:t>
      </w:r>
    </w:p>
    <w:p w14:paraId="44E236E7" w14:textId="0BCDCC19" w:rsidR="005A6D04" w:rsidRPr="00973400" w:rsidRDefault="005A6D04" w:rsidP="008C167E">
      <w:pPr>
        <w:pStyle w:val="ListParagraph"/>
        <w:numPr>
          <w:ilvl w:val="0"/>
          <w:numId w:val="6"/>
        </w:numPr>
        <w:tabs>
          <w:tab w:val="left" w:pos="709"/>
          <w:tab w:val="left" w:pos="9072"/>
        </w:tabs>
        <w:spacing w:before="100" w:beforeAutospacing="1"/>
        <w:ind w:right="284" w:hanging="357"/>
        <w:contextualSpacing w:val="0"/>
        <w:rPr>
          <w:sz w:val="24"/>
          <w:szCs w:val="24"/>
        </w:rPr>
      </w:pPr>
      <w:r w:rsidRPr="00973400">
        <w:rPr>
          <w:sz w:val="24"/>
          <w:szCs w:val="24"/>
        </w:rPr>
        <w:t xml:space="preserve">Display </w:t>
      </w:r>
      <w:r w:rsidR="000D2F9F" w:rsidRPr="000D2F9F">
        <w:rPr>
          <w:sz w:val="24"/>
          <w:szCs w:val="24"/>
        </w:rPr>
        <w:t xml:space="preserve">Darllen </w:t>
      </w:r>
      <w:proofErr w:type="spellStart"/>
      <w:r w:rsidR="000D2F9F" w:rsidRPr="000D2F9F">
        <w:rPr>
          <w:sz w:val="24"/>
          <w:szCs w:val="24"/>
        </w:rPr>
        <w:t>yn</w:t>
      </w:r>
      <w:proofErr w:type="spellEnd"/>
      <w:r w:rsidR="000D2F9F" w:rsidRPr="000D2F9F">
        <w:rPr>
          <w:sz w:val="24"/>
          <w:szCs w:val="24"/>
        </w:rPr>
        <w:t xml:space="preserve"> Well i </w:t>
      </w:r>
      <w:proofErr w:type="spellStart"/>
      <w:r w:rsidR="000D2F9F" w:rsidRPr="000D2F9F">
        <w:rPr>
          <w:sz w:val="24"/>
          <w:szCs w:val="24"/>
        </w:rPr>
        <w:t>deuluoedd</w:t>
      </w:r>
      <w:proofErr w:type="spellEnd"/>
      <w:r w:rsidR="000D2F9F">
        <w:rPr>
          <w:sz w:val="24"/>
          <w:szCs w:val="24"/>
        </w:rPr>
        <w:t xml:space="preserve">/ </w:t>
      </w:r>
      <w:r w:rsidRPr="00973400">
        <w:rPr>
          <w:sz w:val="24"/>
          <w:szCs w:val="24"/>
        </w:rPr>
        <w:t>Reading Well for families posters in windows and exterior notice boards to promote the scheme.</w:t>
      </w:r>
    </w:p>
    <w:p w14:paraId="35611C20" w14:textId="77777777" w:rsidR="005A6D04" w:rsidRPr="00973400" w:rsidRDefault="005A6D04" w:rsidP="008C167E">
      <w:pPr>
        <w:pStyle w:val="ListParagraph"/>
        <w:numPr>
          <w:ilvl w:val="0"/>
          <w:numId w:val="6"/>
        </w:numPr>
        <w:tabs>
          <w:tab w:val="left" w:pos="709"/>
          <w:tab w:val="left" w:pos="9072"/>
        </w:tabs>
        <w:spacing w:before="100" w:beforeAutospacing="1"/>
        <w:ind w:right="284" w:hanging="357"/>
        <w:contextualSpacing w:val="0"/>
        <w:rPr>
          <w:sz w:val="24"/>
          <w:szCs w:val="24"/>
        </w:rPr>
      </w:pPr>
      <w:r w:rsidRPr="00973400">
        <w:rPr>
          <w:sz w:val="24"/>
          <w:szCs w:val="24"/>
        </w:rPr>
        <w:t>Use a display board for readers’ recommendations and reviews.</w:t>
      </w:r>
    </w:p>
    <w:p w14:paraId="6980DA27" w14:textId="77777777" w:rsidR="005A6D04" w:rsidRPr="00973400" w:rsidRDefault="005A6D04" w:rsidP="00BD12B7">
      <w:pPr>
        <w:pStyle w:val="ListParagraph"/>
        <w:numPr>
          <w:ilvl w:val="0"/>
          <w:numId w:val="6"/>
        </w:numPr>
        <w:tabs>
          <w:tab w:val="left" w:pos="709"/>
          <w:tab w:val="left" w:pos="9072"/>
        </w:tabs>
        <w:spacing w:before="100" w:beforeAutospacing="1"/>
        <w:ind w:right="284"/>
        <w:contextualSpacing w:val="0"/>
        <w:rPr>
          <w:rStyle w:val="cf01"/>
          <w:rFonts w:ascii="Gibson Book" w:hAnsi="Gibson Book"/>
          <w:sz w:val="24"/>
          <w:szCs w:val="24"/>
        </w:rPr>
      </w:pPr>
      <w:r w:rsidRPr="00973400">
        <w:rPr>
          <w:rStyle w:val="cf01"/>
          <w:rFonts w:ascii="Gibson Book" w:hAnsi="Gibson Book"/>
          <w:sz w:val="24"/>
          <w:szCs w:val="24"/>
        </w:rPr>
        <w:t xml:space="preserve">Promotional leaflets could be given to new parents after Bounce and Rhyme and Story Time sessions, or at the same time they collect </w:t>
      </w:r>
      <w:proofErr w:type="spellStart"/>
      <w:r w:rsidRPr="00973400">
        <w:rPr>
          <w:rStyle w:val="cf01"/>
          <w:rFonts w:ascii="Gibson Book" w:hAnsi="Gibson Book"/>
          <w:sz w:val="24"/>
          <w:szCs w:val="24"/>
        </w:rPr>
        <w:t>Bookstart</w:t>
      </w:r>
      <w:proofErr w:type="spellEnd"/>
      <w:r w:rsidRPr="00973400">
        <w:rPr>
          <w:rStyle w:val="cf01"/>
          <w:rFonts w:ascii="Gibson Book" w:hAnsi="Gibson Book"/>
          <w:sz w:val="24"/>
          <w:szCs w:val="24"/>
        </w:rPr>
        <w:t xml:space="preserve"> baby packs, if the library supports this.</w:t>
      </w:r>
    </w:p>
    <w:p w14:paraId="594ED9A0" w14:textId="374F9CD7" w:rsidR="005A6D04" w:rsidRPr="00EE683E" w:rsidRDefault="005A6D04" w:rsidP="005A6D04">
      <w:pPr>
        <w:tabs>
          <w:tab w:val="left" w:pos="709"/>
          <w:tab w:val="left" w:pos="9072"/>
        </w:tabs>
        <w:spacing w:before="100" w:beforeAutospacing="1" w:after="100" w:afterAutospacing="1"/>
        <w:ind w:right="284"/>
        <w:rPr>
          <w:rFonts w:ascii="Gibson Book" w:hAnsi="Gibson Book" w:cs="Segoe UI"/>
          <w:sz w:val="18"/>
          <w:szCs w:val="18"/>
        </w:rPr>
      </w:pPr>
      <w:r w:rsidRPr="00973400">
        <w:rPr>
          <w:rFonts w:ascii="Gibson Book" w:hAnsi="Gibson Book"/>
        </w:rPr>
        <w:t>Any other ideas? Please share your displays and activities with The Reading Agency for evaluation purposes and on social media to inspire others.</w:t>
      </w:r>
    </w:p>
    <w:p w14:paraId="40FFA272" w14:textId="733BFD30" w:rsidR="005A6D04" w:rsidRPr="0010676B" w:rsidRDefault="00EA7BA8" w:rsidP="00561657">
      <w:pPr>
        <w:pStyle w:val="Heading1"/>
      </w:pPr>
      <w:bookmarkStart w:id="6" w:name="_Toc197422083"/>
      <w:r w:rsidRPr="002B17F2">
        <w:rPr>
          <w:noProof/>
          <w:sz w:val="24"/>
          <w:szCs w:val="24"/>
        </w:rPr>
        <w:lastRenderedPageBreak/>
        <w:drawing>
          <wp:anchor distT="0" distB="0" distL="114300" distR="114300" simplePos="0" relativeHeight="251658249" behindDoc="0" locked="0" layoutInCell="1" allowOverlap="1" wp14:anchorId="392E373C" wp14:editId="4CB81BD2">
            <wp:simplePos x="0" y="0"/>
            <wp:positionH relativeFrom="margin">
              <wp:align>center</wp:align>
            </wp:positionH>
            <wp:positionV relativeFrom="paragraph">
              <wp:posOffset>353752</wp:posOffset>
            </wp:positionV>
            <wp:extent cx="2631440" cy="914400"/>
            <wp:effectExtent l="0" t="0" r="0" b="0"/>
            <wp:wrapTopAndBottom/>
            <wp:docPr id="1558088134" name="Picture 16" descr="Cyprus Shipping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yprus Shipping News"/>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1180" t="32276" r="21053" b="32017"/>
                    <a:stretch/>
                  </pic:blipFill>
                  <pic:spPr bwMode="auto">
                    <a:xfrm>
                      <a:off x="0" y="0"/>
                      <a:ext cx="2631440"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6D04" w:rsidRPr="0010676B">
        <w:t>Social media and digital promotion</w:t>
      </w:r>
      <w:bookmarkEnd w:id="6"/>
    </w:p>
    <w:p w14:paraId="2A07C8A8" w14:textId="55F2EE67" w:rsidR="005A6D04" w:rsidRPr="00973400" w:rsidRDefault="005A6D04" w:rsidP="005A6D04">
      <w:pPr>
        <w:spacing w:before="100" w:beforeAutospacing="1" w:after="100" w:afterAutospacing="1"/>
        <w:rPr>
          <w:rFonts w:ascii="Gibson Book" w:hAnsi="Gibson Book"/>
        </w:rPr>
      </w:pPr>
      <w:r w:rsidRPr="00973400">
        <w:rPr>
          <w:rFonts w:ascii="Gibson Book" w:hAnsi="Gibson Book"/>
        </w:rPr>
        <w:t xml:space="preserve">X (Twitter), Instagram, Facebook and other social media platforms, like TikTok, are great ways to tell lots of people about </w:t>
      </w:r>
      <w:r w:rsidR="000032D5" w:rsidRPr="000032D5">
        <w:rPr>
          <w:rFonts w:ascii="Gibson Book" w:hAnsi="Gibson Book"/>
        </w:rPr>
        <w:t xml:space="preserve">Darllen </w:t>
      </w:r>
      <w:proofErr w:type="spellStart"/>
      <w:r w:rsidR="000032D5" w:rsidRPr="000032D5">
        <w:rPr>
          <w:rFonts w:ascii="Gibson Book" w:hAnsi="Gibson Book"/>
        </w:rPr>
        <w:t>yn</w:t>
      </w:r>
      <w:proofErr w:type="spellEnd"/>
      <w:r w:rsidR="000032D5" w:rsidRPr="000032D5">
        <w:rPr>
          <w:rFonts w:ascii="Gibson Book" w:hAnsi="Gibson Book"/>
        </w:rPr>
        <w:t xml:space="preserve"> Well i </w:t>
      </w:r>
      <w:proofErr w:type="spellStart"/>
      <w:r w:rsidR="000032D5" w:rsidRPr="000032D5">
        <w:rPr>
          <w:rFonts w:ascii="Gibson Book" w:hAnsi="Gibson Book"/>
        </w:rPr>
        <w:t>deuluoedd</w:t>
      </w:r>
      <w:proofErr w:type="spellEnd"/>
      <w:r w:rsidR="000032D5">
        <w:rPr>
          <w:rFonts w:ascii="Gibson Book" w:hAnsi="Gibson Book"/>
        </w:rPr>
        <w:t xml:space="preserve">/ </w:t>
      </w:r>
      <w:r w:rsidRPr="00973400">
        <w:rPr>
          <w:rFonts w:ascii="Gibson Book" w:hAnsi="Gibson Book"/>
        </w:rPr>
        <w:t>Reading Well for families.</w:t>
      </w:r>
    </w:p>
    <w:p w14:paraId="07A99553" w14:textId="48E406CF" w:rsidR="005A6D04" w:rsidRPr="00973400" w:rsidRDefault="005A6D04" w:rsidP="005A6D04">
      <w:pPr>
        <w:spacing w:before="100" w:beforeAutospacing="1" w:after="100" w:afterAutospacing="1"/>
        <w:rPr>
          <w:rFonts w:ascii="Gibson Book" w:hAnsi="Gibson Book"/>
        </w:rPr>
      </w:pPr>
      <w:r w:rsidRPr="00973400">
        <w:rPr>
          <w:rFonts w:ascii="Gibson Book" w:hAnsi="Gibson Book"/>
        </w:rPr>
        <w:t>As with any booklist, the new</w:t>
      </w:r>
      <w:r w:rsidR="000032D5">
        <w:rPr>
          <w:rFonts w:ascii="Gibson Book" w:hAnsi="Gibson Book"/>
        </w:rPr>
        <w:t xml:space="preserve"> Darllen </w:t>
      </w:r>
      <w:proofErr w:type="spellStart"/>
      <w:r w:rsidR="000032D5">
        <w:rPr>
          <w:rFonts w:ascii="Gibson Book" w:hAnsi="Gibson Book"/>
        </w:rPr>
        <w:t>yn</w:t>
      </w:r>
      <w:proofErr w:type="spellEnd"/>
      <w:r w:rsidR="000032D5">
        <w:rPr>
          <w:rFonts w:ascii="Gibson Book" w:hAnsi="Gibson Book"/>
        </w:rPr>
        <w:t xml:space="preserve"> Well/ </w:t>
      </w:r>
      <w:r w:rsidRPr="00973400">
        <w:rPr>
          <w:rFonts w:ascii="Gibson Book" w:hAnsi="Gibson Book"/>
        </w:rPr>
        <w:t xml:space="preserve">Reading Well scheme may trigger online discussion, which is welcome. </w:t>
      </w:r>
      <w:r w:rsidR="000032D5" w:rsidRPr="000032D5">
        <w:rPr>
          <w:rFonts w:ascii="Gibson Book" w:hAnsi="Gibson Book"/>
        </w:rPr>
        <w:t xml:space="preserve">Darllen </w:t>
      </w:r>
      <w:proofErr w:type="spellStart"/>
      <w:r w:rsidR="000032D5" w:rsidRPr="000032D5">
        <w:rPr>
          <w:rFonts w:ascii="Gibson Book" w:hAnsi="Gibson Book"/>
        </w:rPr>
        <w:t>yn</w:t>
      </w:r>
      <w:proofErr w:type="spellEnd"/>
      <w:r w:rsidR="000032D5" w:rsidRPr="000032D5">
        <w:rPr>
          <w:rFonts w:ascii="Gibson Book" w:hAnsi="Gibson Book"/>
        </w:rPr>
        <w:t xml:space="preserve"> Well i </w:t>
      </w:r>
      <w:proofErr w:type="spellStart"/>
      <w:r w:rsidR="000032D5" w:rsidRPr="000032D5">
        <w:rPr>
          <w:rFonts w:ascii="Gibson Book" w:hAnsi="Gibson Book"/>
        </w:rPr>
        <w:t>deuluoedd</w:t>
      </w:r>
      <w:proofErr w:type="spellEnd"/>
      <w:r w:rsidR="000032D5">
        <w:rPr>
          <w:rFonts w:ascii="Gibson Book" w:hAnsi="Gibson Book"/>
        </w:rPr>
        <w:t xml:space="preserve">/ </w:t>
      </w:r>
      <w:r w:rsidRPr="00973400">
        <w:rPr>
          <w:rFonts w:ascii="Gibson Book" w:hAnsi="Gibson Book"/>
        </w:rPr>
        <w:t xml:space="preserve">Reading Well for families is evidence based and quality assured. The booklist and digital resources have been carefully chosen by people with lived experience of perinatal mental health problems, health professionals and library staff to meet the needs of the target audience. You may find it helpful to refer to our </w:t>
      </w:r>
      <w:hyperlink r:id="rId55" w:history="1">
        <w:r w:rsidRPr="00534532">
          <w:rPr>
            <w:rStyle w:val="Hyperlink"/>
            <w:rFonts w:ascii="Gibson Book" w:hAnsi="Gibson Book"/>
          </w:rPr>
          <w:t>FAQs about the scheme</w:t>
        </w:r>
      </w:hyperlink>
      <w:r w:rsidRPr="00973400">
        <w:rPr>
          <w:rFonts w:ascii="Gibson Book" w:hAnsi="Gibson Book"/>
        </w:rPr>
        <w:t xml:space="preserve">. </w:t>
      </w:r>
    </w:p>
    <w:p w14:paraId="0FD23EC9" w14:textId="446E3BD3" w:rsidR="005A6D04" w:rsidRPr="00973400" w:rsidRDefault="00EE683E" w:rsidP="005A6D04">
      <w:pPr>
        <w:spacing w:before="100" w:beforeAutospacing="1" w:after="100" w:afterAutospacing="1"/>
        <w:rPr>
          <w:rFonts w:ascii="Gibson Book" w:hAnsi="Gibson Book"/>
        </w:rPr>
      </w:pPr>
      <w:r w:rsidRPr="00EE683E">
        <w:rPr>
          <w:rFonts w:ascii="Gibson Book" w:hAnsi="Gibson Book"/>
        </w:rPr>
        <w:t xml:space="preserve">If you receive any negative feedback on social media or see anything which concerns you, please reach out to </w:t>
      </w:r>
      <w:hyperlink r:id="rId56" w:history="1">
        <w:r w:rsidRPr="00E012B8">
          <w:rPr>
            <w:rStyle w:val="Hyperlink"/>
            <w:rFonts w:ascii="Gibson Book" w:hAnsi="Gibson Book"/>
          </w:rPr>
          <w:t>comms@readingagency.org.uk</w:t>
        </w:r>
      </w:hyperlink>
      <w:r>
        <w:rPr>
          <w:rFonts w:ascii="Gibson Book" w:hAnsi="Gibson Book"/>
        </w:rPr>
        <w:t xml:space="preserve"> </w:t>
      </w:r>
      <w:r w:rsidRPr="00EE683E">
        <w:rPr>
          <w:rFonts w:ascii="Gibson Book" w:hAnsi="Gibson Book"/>
        </w:rPr>
        <w:t xml:space="preserve">and we will support you with a response. </w:t>
      </w:r>
    </w:p>
    <w:p w14:paraId="0FBF7040" w14:textId="2C12148E" w:rsidR="005A6D04" w:rsidRPr="00973400" w:rsidRDefault="005A6D04" w:rsidP="005A6D04">
      <w:pPr>
        <w:spacing w:before="100" w:beforeAutospacing="1" w:after="100" w:afterAutospacing="1"/>
        <w:rPr>
          <w:rFonts w:ascii="Gibson Book" w:hAnsi="Gibson Book"/>
        </w:rPr>
      </w:pPr>
      <w:r w:rsidRPr="00973400">
        <w:rPr>
          <w:rFonts w:ascii="Gibson Book" w:hAnsi="Gibson Book"/>
        </w:rPr>
        <w:t xml:space="preserve">Follow and engage with </w:t>
      </w:r>
      <w:r w:rsidR="00B40358">
        <w:rPr>
          <w:rFonts w:ascii="Gibson Book" w:hAnsi="Gibson Book"/>
        </w:rPr>
        <w:t xml:space="preserve">The Reading Agency and Darllen </w:t>
      </w:r>
      <w:proofErr w:type="spellStart"/>
      <w:r w:rsidR="00B40358">
        <w:rPr>
          <w:rFonts w:ascii="Gibson Book" w:hAnsi="Gibson Book"/>
        </w:rPr>
        <w:t>yn</w:t>
      </w:r>
      <w:proofErr w:type="spellEnd"/>
      <w:r w:rsidR="00B40358">
        <w:rPr>
          <w:rFonts w:ascii="Gibson Book" w:hAnsi="Gibson Book"/>
        </w:rPr>
        <w:t xml:space="preserve"> Well/ </w:t>
      </w:r>
      <w:r w:rsidRPr="00973400">
        <w:rPr>
          <w:rFonts w:ascii="Gibson Book" w:hAnsi="Gibson Book"/>
        </w:rPr>
        <w:t>Reading Well on social media:</w:t>
      </w:r>
    </w:p>
    <w:p w14:paraId="3E4208D0" w14:textId="37495209" w:rsidR="005A6D04" w:rsidRPr="00973400" w:rsidRDefault="005A6D04" w:rsidP="005A6D04">
      <w:pPr>
        <w:pStyle w:val="ListParagraph"/>
        <w:numPr>
          <w:ilvl w:val="0"/>
          <w:numId w:val="8"/>
        </w:numPr>
        <w:tabs>
          <w:tab w:val="left" w:pos="709"/>
          <w:tab w:val="left" w:pos="9072"/>
        </w:tabs>
        <w:spacing w:before="100" w:beforeAutospacing="1" w:after="100" w:afterAutospacing="1"/>
        <w:ind w:right="283"/>
        <w:contextualSpacing w:val="0"/>
        <w:rPr>
          <w:sz w:val="24"/>
          <w:szCs w:val="24"/>
        </w:rPr>
      </w:pPr>
      <w:r w:rsidRPr="00973400">
        <w:rPr>
          <w:sz w:val="24"/>
          <w:szCs w:val="24"/>
        </w:rPr>
        <w:t xml:space="preserve">X (Twitter): @readingagency #ReadingWell </w:t>
      </w:r>
      <w:r w:rsidR="009C2DC8">
        <w:rPr>
          <w:sz w:val="24"/>
          <w:szCs w:val="24"/>
        </w:rPr>
        <w:t>#DarllenYnWell</w:t>
      </w:r>
    </w:p>
    <w:p w14:paraId="0658EAEF" w14:textId="77777777" w:rsidR="005A6D04" w:rsidRPr="00973400" w:rsidRDefault="005A6D04" w:rsidP="005A6D04">
      <w:pPr>
        <w:pStyle w:val="ListParagraph"/>
        <w:numPr>
          <w:ilvl w:val="0"/>
          <w:numId w:val="8"/>
        </w:numPr>
        <w:tabs>
          <w:tab w:val="left" w:pos="709"/>
          <w:tab w:val="left" w:pos="9072"/>
        </w:tabs>
        <w:spacing w:before="100" w:beforeAutospacing="1" w:after="100" w:afterAutospacing="1"/>
        <w:ind w:right="283"/>
        <w:contextualSpacing w:val="0"/>
        <w:rPr>
          <w:sz w:val="24"/>
          <w:szCs w:val="24"/>
        </w:rPr>
      </w:pPr>
      <w:r w:rsidRPr="00973400">
        <w:rPr>
          <w:sz w:val="24"/>
          <w:szCs w:val="24"/>
        </w:rPr>
        <w:t>Facebook and Instagram: @readingagency</w:t>
      </w:r>
    </w:p>
    <w:p w14:paraId="1C397E5C" w14:textId="7EF91A71" w:rsidR="005A6D04" w:rsidRPr="00973400" w:rsidRDefault="005A6D04" w:rsidP="005A6D04">
      <w:pPr>
        <w:pStyle w:val="ListParagraph"/>
        <w:numPr>
          <w:ilvl w:val="0"/>
          <w:numId w:val="8"/>
        </w:numPr>
        <w:tabs>
          <w:tab w:val="left" w:pos="709"/>
          <w:tab w:val="left" w:pos="9072"/>
        </w:tabs>
        <w:spacing w:before="100" w:beforeAutospacing="1" w:after="100" w:afterAutospacing="1"/>
        <w:ind w:right="283"/>
        <w:contextualSpacing w:val="0"/>
        <w:rPr>
          <w:sz w:val="24"/>
          <w:szCs w:val="24"/>
        </w:rPr>
      </w:pPr>
      <w:r w:rsidRPr="00973400">
        <w:rPr>
          <w:sz w:val="24"/>
          <w:szCs w:val="24"/>
        </w:rPr>
        <w:t>LinkedIn: @thereadingagency</w:t>
      </w:r>
    </w:p>
    <w:p w14:paraId="64B1575A" w14:textId="3E4E58EF" w:rsidR="005A6D04" w:rsidRPr="00973400" w:rsidRDefault="005A6D04" w:rsidP="005A6D04">
      <w:pPr>
        <w:pStyle w:val="ListParagraph"/>
        <w:numPr>
          <w:ilvl w:val="0"/>
          <w:numId w:val="8"/>
        </w:numPr>
        <w:tabs>
          <w:tab w:val="left" w:pos="709"/>
          <w:tab w:val="left" w:pos="9072"/>
        </w:tabs>
        <w:spacing w:before="100" w:beforeAutospacing="1" w:after="100" w:afterAutospacing="1"/>
        <w:ind w:right="283"/>
        <w:contextualSpacing w:val="0"/>
        <w:rPr>
          <w:sz w:val="24"/>
          <w:szCs w:val="24"/>
        </w:rPr>
      </w:pPr>
      <w:r w:rsidRPr="00973400">
        <w:rPr>
          <w:sz w:val="24"/>
          <w:szCs w:val="24"/>
        </w:rPr>
        <w:t xml:space="preserve">Share images of your displays and activities on X using the #ReadingWell </w:t>
      </w:r>
      <w:r w:rsidR="00DE382C">
        <w:rPr>
          <w:sz w:val="24"/>
          <w:szCs w:val="24"/>
        </w:rPr>
        <w:t xml:space="preserve">or #DarllenYnWell </w:t>
      </w:r>
      <w:r w:rsidRPr="00973400">
        <w:rPr>
          <w:sz w:val="24"/>
          <w:szCs w:val="24"/>
        </w:rPr>
        <w:t>hashtag.</w:t>
      </w:r>
    </w:p>
    <w:p w14:paraId="0270FFED" w14:textId="478A5DAD" w:rsidR="005A6D04" w:rsidRPr="00973400" w:rsidRDefault="00D317FF" w:rsidP="005A6D04">
      <w:pPr>
        <w:spacing w:before="100" w:beforeAutospacing="1" w:after="100" w:afterAutospacing="1"/>
        <w:rPr>
          <w:rFonts w:ascii="Gibson Book" w:hAnsi="Gibson Book"/>
        </w:rPr>
      </w:pPr>
      <w:r>
        <w:rPr>
          <w:noProof/>
        </w:rPr>
        <w:drawing>
          <wp:anchor distT="0" distB="0" distL="114300" distR="114300" simplePos="0" relativeHeight="251658251" behindDoc="0" locked="0" layoutInCell="1" allowOverlap="1" wp14:anchorId="170DB73C" wp14:editId="5FA6F4E9">
            <wp:simplePos x="0" y="0"/>
            <wp:positionH relativeFrom="margin">
              <wp:align>right</wp:align>
            </wp:positionH>
            <wp:positionV relativeFrom="paragraph">
              <wp:posOffset>6169</wp:posOffset>
            </wp:positionV>
            <wp:extent cx="1923415" cy="1923415"/>
            <wp:effectExtent l="0" t="0" r="635" b="635"/>
            <wp:wrapSquare wrapText="bothSides"/>
            <wp:docPr id="10161618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161818" name="Picture 1016161818"/>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23415" cy="1923415"/>
                    </a:xfrm>
                    <a:prstGeom prst="rect">
                      <a:avLst/>
                    </a:prstGeom>
                  </pic:spPr>
                </pic:pic>
              </a:graphicData>
            </a:graphic>
            <wp14:sizeRelH relativeFrom="page">
              <wp14:pctWidth>0</wp14:pctWidth>
            </wp14:sizeRelH>
            <wp14:sizeRelV relativeFrom="page">
              <wp14:pctHeight>0</wp14:pctHeight>
            </wp14:sizeRelV>
          </wp:anchor>
        </w:drawing>
      </w:r>
      <w:r w:rsidR="005A6D04" w:rsidRPr="00973400">
        <w:rPr>
          <w:rFonts w:ascii="Gibson Book" w:hAnsi="Gibson Book"/>
        </w:rPr>
        <w:t xml:space="preserve">You can use </w:t>
      </w:r>
      <w:r w:rsidR="005A6D04" w:rsidRPr="001752C3">
        <w:rPr>
          <w:rFonts w:ascii="Gibson Book" w:hAnsi="Gibson Book"/>
        </w:rPr>
        <w:t xml:space="preserve">our </w:t>
      </w:r>
      <w:hyperlink r:id="rId58" w:history="1">
        <w:r w:rsidR="00B40358" w:rsidRPr="001752C3">
          <w:rPr>
            <w:rStyle w:val="Hyperlink"/>
            <w:rFonts w:ascii="Gibson Book" w:hAnsi="Gibson Book"/>
            <w:b/>
            <w:bCs/>
          </w:rPr>
          <w:t>bilingual</w:t>
        </w:r>
        <w:r w:rsidR="00B40358" w:rsidRPr="001752C3">
          <w:rPr>
            <w:rStyle w:val="Hyperlink"/>
            <w:rFonts w:ascii="Gibson Book" w:hAnsi="Gibson Book"/>
          </w:rPr>
          <w:t xml:space="preserve"> </w:t>
        </w:r>
        <w:r w:rsidR="005A6D04" w:rsidRPr="001752C3">
          <w:rPr>
            <w:rStyle w:val="Hyperlink"/>
            <w:rFonts w:ascii="Gibson Book" w:hAnsi="Gibson Book"/>
            <w:b/>
            <w:bCs/>
          </w:rPr>
          <w:t>digital assets</w:t>
        </w:r>
      </w:hyperlink>
      <w:r w:rsidR="005A6D04" w:rsidRPr="001752C3">
        <w:rPr>
          <w:rFonts w:ascii="Gibson Book" w:hAnsi="Gibson Book"/>
        </w:rPr>
        <w:t xml:space="preserve"> in your</w:t>
      </w:r>
      <w:r w:rsidR="005A6D04" w:rsidRPr="00973400">
        <w:rPr>
          <w:rFonts w:ascii="Gibson Book" w:hAnsi="Gibson Book"/>
        </w:rPr>
        <w:t xml:space="preserve"> social media posts and on your website or in your newsletters to signpost users to the scheme (the folder contains a document with suggested alt text):</w:t>
      </w:r>
    </w:p>
    <w:p w14:paraId="4416CD9C" w14:textId="77777777" w:rsidR="005A6D04" w:rsidRPr="00973400" w:rsidRDefault="005A6D04" w:rsidP="005A6D04">
      <w:pPr>
        <w:pStyle w:val="ListParagraph"/>
        <w:numPr>
          <w:ilvl w:val="0"/>
          <w:numId w:val="9"/>
        </w:numPr>
        <w:tabs>
          <w:tab w:val="left" w:pos="709"/>
          <w:tab w:val="left" w:pos="9072"/>
        </w:tabs>
        <w:spacing w:before="100" w:beforeAutospacing="1" w:after="100" w:afterAutospacing="1"/>
        <w:ind w:right="283"/>
        <w:contextualSpacing w:val="0"/>
        <w:rPr>
          <w:sz w:val="24"/>
          <w:szCs w:val="24"/>
        </w:rPr>
      </w:pPr>
      <w:r w:rsidRPr="00973400">
        <w:rPr>
          <w:sz w:val="24"/>
          <w:szCs w:val="24"/>
        </w:rPr>
        <w:t>Book jacket composite image</w:t>
      </w:r>
    </w:p>
    <w:p w14:paraId="39DAC173" w14:textId="77777777" w:rsidR="005A6D04" w:rsidRPr="00973400" w:rsidRDefault="005A6D04" w:rsidP="005A6D04">
      <w:pPr>
        <w:pStyle w:val="ListParagraph"/>
        <w:numPr>
          <w:ilvl w:val="0"/>
          <w:numId w:val="9"/>
        </w:numPr>
        <w:tabs>
          <w:tab w:val="left" w:pos="709"/>
          <w:tab w:val="left" w:pos="9072"/>
        </w:tabs>
        <w:spacing w:before="100" w:beforeAutospacing="1" w:after="100" w:afterAutospacing="1"/>
        <w:ind w:right="283"/>
        <w:contextualSpacing w:val="0"/>
        <w:rPr>
          <w:sz w:val="24"/>
          <w:szCs w:val="24"/>
        </w:rPr>
      </w:pPr>
      <w:r w:rsidRPr="00973400">
        <w:rPr>
          <w:sz w:val="24"/>
          <w:szCs w:val="24"/>
        </w:rPr>
        <w:t>Social media graphics</w:t>
      </w:r>
    </w:p>
    <w:p w14:paraId="183C3936" w14:textId="77777777" w:rsidR="005A6D04" w:rsidRPr="00973400" w:rsidRDefault="005A6D04" w:rsidP="005A6D04">
      <w:pPr>
        <w:pStyle w:val="ListParagraph"/>
        <w:numPr>
          <w:ilvl w:val="0"/>
          <w:numId w:val="9"/>
        </w:numPr>
        <w:tabs>
          <w:tab w:val="left" w:pos="709"/>
          <w:tab w:val="left" w:pos="9072"/>
        </w:tabs>
        <w:spacing w:before="100" w:beforeAutospacing="1" w:after="100" w:afterAutospacing="1"/>
        <w:ind w:right="283"/>
        <w:contextualSpacing w:val="0"/>
        <w:rPr>
          <w:sz w:val="24"/>
          <w:szCs w:val="24"/>
        </w:rPr>
      </w:pPr>
      <w:r w:rsidRPr="00973400">
        <w:rPr>
          <w:sz w:val="24"/>
          <w:szCs w:val="24"/>
        </w:rPr>
        <w:t>Animated GIF</w:t>
      </w:r>
    </w:p>
    <w:p w14:paraId="596B9DB0" w14:textId="77777777" w:rsidR="005A6D04" w:rsidRPr="00973400" w:rsidRDefault="005A6D04" w:rsidP="005A6D04">
      <w:pPr>
        <w:pStyle w:val="ListParagraph"/>
        <w:numPr>
          <w:ilvl w:val="0"/>
          <w:numId w:val="9"/>
        </w:numPr>
        <w:tabs>
          <w:tab w:val="left" w:pos="709"/>
          <w:tab w:val="left" w:pos="9072"/>
        </w:tabs>
        <w:spacing w:before="100" w:beforeAutospacing="1" w:after="100" w:afterAutospacing="1"/>
        <w:ind w:right="283"/>
        <w:contextualSpacing w:val="0"/>
        <w:rPr>
          <w:sz w:val="24"/>
          <w:szCs w:val="24"/>
        </w:rPr>
      </w:pPr>
      <w:r w:rsidRPr="00973400">
        <w:rPr>
          <w:sz w:val="24"/>
          <w:szCs w:val="24"/>
        </w:rPr>
        <w:t>Banner artwork</w:t>
      </w:r>
    </w:p>
    <w:p w14:paraId="195B3A88" w14:textId="3B0A8DD6" w:rsidR="005A6D04" w:rsidRPr="00561657" w:rsidRDefault="005A6D04" w:rsidP="005A6D04">
      <w:pPr>
        <w:pStyle w:val="ListParagraph"/>
        <w:numPr>
          <w:ilvl w:val="0"/>
          <w:numId w:val="9"/>
        </w:numPr>
        <w:tabs>
          <w:tab w:val="left" w:pos="709"/>
          <w:tab w:val="left" w:pos="9072"/>
        </w:tabs>
        <w:spacing w:before="100" w:beforeAutospacing="1" w:after="100" w:afterAutospacing="1"/>
        <w:ind w:right="283"/>
        <w:contextualSpacing w:val="0"/>
        <w:rPr>
          <w:sz w:val="24"/>
          <w:szCs w:val="24"/>
        </w:rPr>
      </w:pPr>
      <w:r w:rsidRPr="00973400">
        <w:rPr>
          <w:sz w:val="24"/>
          <w:szCs w:val="24"/>
        </w:rPr>
        <w:t>Short video animation</w:t>
      </w:r>
    </w:p>
    <w:p w14:paraId="5E9400F9" w14:textId="1E29F422" w:rsidR="00EA7BA8" w:rsidRDefault="00EA7BA8">
      <w:pPr>
        <w:rPr>
          <w:rFonts w:ascii="Gibson Book" w:hAnsi="Gibson Book"/>
          <w:b/>
          <w:sz w:val="28"/>
        </w:rPr>
      </w:pPr>
      <w:r>
        <w:rPr>
          <w:rFonts w:ascii="Gibson Book" w:hAnsi="Gibson Book"/>
          <w:b/>
          <w:sz w:val="28"/>
        </w:rPr>
        <w:br w:type="page"/>
      </w:r>
    </w:p>
    <w:p w14:paraId="5BE13C29" w14:textId="4E10337C" w:rsidR="005A6D04" w:rsidRPr="00973400" w:rsidRDefault="005A6D04" w:rsidP="005A6D04">
      <w:pPr>
        <w:spacing w:before="100" w:beforeAutospacing="1" w:after="100" w:afterAutospacing="1"/>
        <w:rPr>
          <w:rFonts w:ascii="Gibson Book" w:hAnsi="Gibson Book"/>
          <w:b/>
          <w:sz w:val="28"/>
        </w:rPr>
      </w:pPr>
      <w:r w:rsidRPr="00973400">
        <w:rPr>
          <w:rFonts w:ascii="Gibson Book" w:hAnsi="Gibson Book"/>
          <w:b/>
          <w:sz w:val="28"/>
        </w:rPr>
        <w:lastRenderedPageBreak/>
        <w:t>Template social media posts</w:t>
      </w:r>
    </w:p>
    <w:p w14:paraId="6ACDD90B" w14:textId="77777777" w:rsidR="005A6D04" w:rsidRPr="00973400" w:rsidRDefault="005A6D04" w:rsidP="005A6D04">
      <w:pPr>
        <w:spacing w:before="100" w:beforeAutospacing="1" w:after="100" w:afterAutospacing="1"/>
        <w:rPr>
          <w:rFonts w:ascii="Gibson Book" w:hAnsi="Gibson Book"/>
          <w:b/>
        </w:rPr>
      </w:pPr>
      <w:r w:rsidRPr="00973400">
        <w:rPr>
          <w:rFonts w:ascii="Gibson Book" w:hAnsi="Gibson Book"/>
          <w:b/>
        </w:rPr>
        <w:t>X (Twitter)</w:t>
      </w:r>
    </w:p>
    <w:p w14:paraId="760C6744" w14:textId="77777777" w:rsidR="005A6D04" w:rsidRDefault="005A6D04" w:rsidP="0023327F">
      <w:pPr>
        <w:spacing w:before="100" w:beforeAutospacing="1" w:after="120"/>
        <w:rPr>
          <w:rFonts w:ascii="Gibson Book" w:hAnsi="Gibson Book"/>
        </w:rPr>
      </w:pPr>
      <w:r w:rsidRPr="00973400">
        <w:rPr>
          <w:rFonts w:ascii="Gibson Book" w:hAnsi="Gibson Book"/>
        </w:rPr>
        <w:t>You can share/adapt the posts suggested below with the digital assets linked above to visually promote the scheme online:</w:t>
      </w:r>
    </w:p>
    <w:p w14:paraId="623234ED" w14:textId="7A50CEC4" w:rsidR="000F7910" w:rsidRPr="000F7910" w:rsidRDefault="000F7910" w:rsidP="0023327F">
      <w:pPr>
        <w:spacing w:before="100" w:beforeAutospacing="1" w:after="120"/>
        <w:rPr>
          <w:rFonts w:ascii="Gibson Book" w:hAnsi="Gibson Book"/>
          <w:b/>
          <w:bCs/>
        </w:rPr>
      </w:pPr>
      <w:r w:rsidRPr="000F7910">
        <w:rPr>
          <w:rFonts w:ascii="Gibson Book" w:hAnsi="Gibson Book"/>
          <w:b/>
          <w:bCs/>
        </w:rPr>
        <w:t>Cymraeg</w:t>
      </w:r>
    </w:p>
    <w:p w14:paraId="00704842" w14:textId="77777777" w:rsidR="001D6EB9" w:rsidRPr="005D0D52" w:rsidRDefault="001D6EB9" w:rsidP="001D6EB9">
      <w:pPr>
        <w:pStyle w:val="ListParagraph"/>
        <w:numPr>
          <w:ilvl w:val="0"/>
          <w:numId w:val="10"/>
        </w:numPr>
        <w:tabs>
          <w:tab w:val="left" w:pos="709"/>
          <w:tab w:val="left" w:pos="9072"/>
        </w:tabs>
        <w:ind w:right="283"/>
        <w:contextualSpacing w:val="0"/>
        <w:rPr>
          <w:lang w:val="cy-GB"/>
        </w:rPr>
      </w:pPr>
      <w:r w:rsidRPr="005D0D52">
        <w:rPr>
          <w:rFonts w:cs="Segoe UI"/>
          <w:shd w:val="clear" w:color="auto" w:fill="FFFFFF"/>
          <w:lang w:val="cy-GB"/>
        </w:rPr>
        <w:t>Mae</w:t>
      </w:r>
      <w:r w:rsidRPr="005D0D52">
        <w:rPr>
          <w:rFonts w:cs="Segoe UI"/>
          <w:b/>
          <w:bCs/>
          <w:shd w:val="clear" w:color="auto" w:fill="FFFFFF"/>
          <w:lang w:val="cy-GB"/>
        </w:rPr>
        <w:t xml:space="preserve"> #DarllenynWell</w:t>
      </w:r>
      <w:r w:rsidRPr="005D0D52">
        <w:rPr>
          <w:rFonts w:cs="Segoe UI"/>
          <w:shd w:val="clear" w:color="auto" w:fill="FFFFFF"/>
          <w:lang w:val="cy-GB"/>
        </w:rPr>
        <w:t xml:space="preserve"> i deuluoedd yn rhestr lyfrau newydd gan y </w:t>
      </w:r>
      <w:r w:rsidRPr="005D0D52">
        <w:rPr>
          <w:rFonts w:cs="Segoe UI"/>
          <w:b/>
          <w:bCs/>
          <w:shd w:val="clear" w:color="auto" w:fill="FFFFFF"/>
          <w:lang w:val="cy-GB"/>
        </w:rPr>
        <w:t>@readingagency</w:t>
      </w:r>
      <w:r w:rsidRPr="005D0D52">
        <w:rPr>
          <w:rFonts w:cs="Segoe UI"/>
          <w:shd w:val="clear" w:color="auto" w:fill="FFFFFF"/>
          <w:lang w:val="cy-GB"/>
        </w:rPr>
        <w:t xml:space="preserve"> i gefnogi rhieni a gofalwyr gyda'u hiechyd meddwl a'u lles yn ystod beichiogrwydd a'r blynyddoedd cynnar. Ar gael nawr i'w </w:t>
      </w:r>
      <w:r>
        <w:rPr>
          <w:rFonts w:cs="Segoe UI"/>
          <w:shd w:val="clear" w:color="auto" w:fill="FFFFFF"/>
          <w:lang w:val="cy-GB"/>
        </w:rPr>
        <w:t>b</w:t>
      </w:r>
      <w:r w:rsidRPr="005D0D52">
        <w:rPr>
          <w:rFonts w:cs="Segoe UI"/>
          <w:shd w:val="clear" w:color="auto" w:fill="FFFFFF"/>
          <w:lang w:val="cy-GB"/>
        </w:rPr>
        <w:t xml:space="preserve">enthyg am ddim gan </w:t>
      </w:r>
      <w:r w:rsidRPr="005D0D52">
        <w:rPr>
          <w:rFonts w:cs="Segoe UI"/>
          <w:b/>
          <w:bCs/>
          <w:shd w:val="clear" w:color="auto" w:fill="FFFFFF"/>
          <w:lang w:val="cy-GB"/>
        </w:rPr>
        <w:t>[</w:t>
      </w:r>
      <w:r w:rsidRPr="005D0D52">
        <w:rPr>
          <w:rFonts w:eastAsia="Gibson Book" w:cs="Gibson Book"/>
          <w:highlight w:val="yellow"/>
          <w:lang w:val="cy-GB"/>
        </w:rPr>
        <w:t>YCHWANEGWCH EICH GWASANAETH LLYFRGELL</w:t>
      </w:r>
      <w:r w:rsidRPr="005D0D52">
        <w:rPr>
          <w:rFonts w:cs="Segoe UI"/>
          <w:b/>
          <w:bCs/>
          <w:shd w:val="clear" w:color="auto" w:fill="FFFFFF"/>
          <w:lang w:val="cy-GB"/>
        </w:rPr>
        <w:t xml:space="preserve">] </w:t>
      </w:r>
      <w:r w:rsidRPr="005D0D52">
        <w:rPr>
          <w:rFonts w:cs="Segoe UI"/>
          <w:shd w:val="clear" w:color="auto" w:fill="FFFFFF"/>
          <w:lang w:val="cy-GB"/>
        </w:rPr>
        <w:t xml:space="preserve">neu porwch drwy’r rhestr ar-lein yn </w:t>
      </w:r>
      <w:r w:rsidRPr="00A92E1D">
        <w:rPr>
          <w:rFonts w:cs="Segoe UI"/>
          <w:b/>
          <w:bCs/>
          <w:u w:val="single"/>
          <w:shd w:val="clear" w:color="auto" w:fill="FFFFFF"/>
          <w:lang w:val="cy-GB"/>
        </w:rPr>
        <w:t>readingagency.org.uk/</w:t>
      </w:r>
      <w:r w:rsidRPr="00A92E1D">
        <w:rPr>
          <w:rFonts w:eastAsia="Times New Roman" w:cs="Segoe UI"/>
          <w:b/>
          <w:bCs/>
          <w:u w:val="single"/>
          <w:lang w:val="cy-GB" w:eastAsia="en-GB"/>
        </w:rPr>
        <w:t>darllen-yn-well</w:t>
      </w:r>
      <w:r w:rsidRPr="005D0D52">
        <w:rPr>
          <w:rFonts w:ascii="Segoe UI Emoji" w:hAnsi="Segoe UI Emoji" w:cs="Segoe UI Emoji"/>
          <w:lang w:val="cy-GB"/>
        </w:rPr>
        <w:t xml:space="preserve"> 📚</w:t>
      </w:r>
    </w:p>
    <w:p w14:paraId="6E90B3E9" w14:textId="77777777" w:rsidR="001D6EB9" w:rsidRPr="005D0D52" w:rsidRDefault="001D6EB9" w:rsidP="001D6EB9">
      <w:pPr>
        <w:pStyle w:val="ListParagraph"/>
        <w:numPr>
          <w:ilvl w:val="0"/>
          <w:numId w:val="10"/>
        </w:numPr>
        <w:shd w:val="clear" w:color="auto" w:fill="FFFFFF"/>
        <w:tabs>
          <w:tab w:val="left" w:pos="709"/>
          <w:tab w:val="left" w:pos="9072"/>
        </w:tabs>
        <w:ind w:right="283"/>
        <w:contextualSpacing w:val="0"/>
        <w:rPr>
          <w:rFonts w:eastAsia="Times New Roman" w:cs="Segoe UI"/>
          <w:lang w:val="cy-GB" w:eastAsia="en-GB"/>
        </w:rPr>
      </w:pPr>
      <w:r w:rsidRPr="005D0D52">
        <w:rPr>
          <w:rFonts w:eastAsia="Times New Roman" w:cs="Segoe UI"/>
          <w:color w:val="0F1419"/>
          <w:lang w:val="cy-GB" w:eastAsia="en-GB"/>
        </w:rPr>
        <w:t xml:space="preserve">Mae llawer o'r teitlau a argymhellir ar restr lyfrau newydd </w:t>
      </w:r>
      <w:r w:rsidRPr="005D0D52">
        <w:rPr>
          <w:rFonts w:eastAsia="Times New Roman" w:cs="Segoe UI"/>
          <w:b/>
          <w:bCs/>
          <w:lang w:val="cy-GB" w:eastAsia="en-GB"/>
        </w:rPr>
        <w:t>#DarllenynWell</w:t>
      </w:r>
      <w:r w:rsidRPr="005D0D52">
        <w:rPr>
          <w:rFonts w:eastAsia="Times New Roman" w:cs="Segoe UI"/>
          <w:lang w:val="cy-GB" w:eastAsia="en-GB"/>
        </w:rPr>
        <w:t xml:space="preserve"> i deuluoedd </w:t>
      </w:r>
      <w:r w:rsidRPr="005D0D52">
        <w:rPr>
          <w:rFonts w:eastAsia="Times New Roman" w:cs="Segoe UI"/>
          <w:color w:val="0F1419"/>
          <w:lang w:val="cy-GB" w:eastAsia="en-GB"/>
        </w:rPr>
        <w:t xml:space="preserve">y </w:t>
      </w:r>
      <w:r w:rsidRPr="005D0D52">
        <w:rPr>
          <w:rFonts w:eastAsia="Times New Roman" w:cs="Segoe UI"/>
          <w:b/>
          <w:bCs/>
          <w:lang w:val="cy-GB" w:eastAsia="en-GB"/>
        </w:rPr>
        <w:t>@readingagency</w:t>
      </w:r>
      <w:r w:rsidRPr="005D0D52">
        <w:rPr>
          <w:rFonts w:eastAsia="Times New Roman" w:cs="Segoe UI"/>
          <w:lang w:val="cy-GB" w:eastAsia="en-GB"/>
        </w:rPr>
        <w:t xml:space="preserve"> hefyd ar gael i’w benthyg yn ddigidol </w:t>
      </w:r>
      <w:r w:rsidRPr="005D0D52">
        <w:rPr>
          <w:rFonts w:ascii="Segoe UI Emoji" w:eastAsia="Times New Roman" w:hAnsi="Segoe UI Emoji" w:cs="Segoe UI Emoji"/>
          <w:lang w:val="cy-GB" w:eastAsia="en-GB"/>
        </w:rPr>
        <w:t>📲</w:t>
      </w:r>
      <w:r w:rsidRPr="005D0D52">
        <w:rPr>
          <w:rFonts w:eastAsia="Times New Roman" w:cs="Segoe UI Emoji"/>
          <w:lang w:val="cy-GB" w:eastAsia="en-GB"/>
        </w:rPr>
        <w:br/>
      </w:r>
      <w:r w:rsidRPr="005D0D52">
        <w:rPr>
          <w:rFonts w:eastAsia="Times New Roman" w:cs="Segoe UI"/>
          <w:lang w:val="cy-GB" w:eastAsia="en-GB"/>
        </w:rPr>
        <w:t xml:space="preserve">Gofynnwch yn eich llyfrgell i ddarganfod mwy! </w:t>
      </w:r>
      <w:r w:rsidRPr="005D0D52">
        <w:rPr>
          <w:rFonts w:ascii="Segoe UI Emoji" w:eastAsia="Times New Roman" w:hAnsi="Segoe UI Emoji" w:cs="Segoe UI Emoji"/>
          <w:lang w:val="cy-GB" w:eastAsia="en-GB"/>
        </w:rPr>
        <w:t>🤩</w:t>
      </w:r>
      <w:r w:rsidRPr="005D0D52">
        <w:rPr>
          <w:rFonts w:eastAsia="Times New Roman" w:cs="Segoe UI Emoji"/>
          <w:lang w:val="cy-GB" w:eastAsia="en-GB"/>
        </w:rPr>
        <w:br/>
      </w:r>
      <w:r w:rsidRPr="005D0D52">
        <w:rPr>
          <w:rFonts w:eastAsia="Times New Roman" w:cs="Segoe UI"/>
          <w:lang w:val="cy-GB" w:eastAsia="en-GB"/>
        </w:rPr>
        <w:t xml:space="preserve">Gallwch bori'r rhestr lyfrau lawn yn: </w:t>
      </w:r>
      <w:r w:rsidRPr="00A92E1D">
        <w:rPr>
          <w:rFonts w:eastAsia="Times New Roman" w:cs="Segoe UI"/>
          <w:b/>
          <w:bCs/>
          <w:u w:val="single"/>
          <w:lang w:val="cy-GB" w:eastAsia="en-GB"/>
        </w:rPr>
        <w:t>readingagency.org.uk/darllen-yn-well</w:t>
      </w:r>
    </w:p>
    <w:p w14:paraId="4052EABB" w14:textId="77777777" w:rsidR="001D6EB9" w:rsidRPr="005D0D52" w:rsidRDefault="001D6EB9" w:rsidP="001D6EB9">
      <w:pPr>
        <w:pStyle w:val="ListParagraph"/>
        <w:numPr>
          <w:ilvl w:val="0"/>
          <w:numId w:val="10"/>
        </w:numPr>
        <w:tabs>
          <w:tab w:val="left" w:pos="709"/>
          <w:tab w:val="left" w:pos="9072"/>
        </w:tabs>
        <w:ind w:right="283"/>
        <w:contextualSpacing w:val="0"/>
        <w:rPr>
          <w:i/>
          <w:iCs/>
          <w:lang w:val="cy-GB"/>
        </w:rPr>
      </w:pPr>
      <w:r w:rsidRPr="005D0D52">
        <w:rPr>
          <w:rFonts w:cs="Segoe UI"/>
          <w:color w:val="0F1419"/>
          <w:shd w:val="clear" w:color="auto" w:fill="FFFFFF"/>
          <w:lang w:val="cy-GB"/>
        </w:rPr>
        <w:t>Dewch o hyd i wybodaeth a gymeradwywyd gan arbenigwyr yn eich llyfrgell leol i gefnogi eich</w:t>
      </w:r>
      <w:r w:rsidRPr="005D0D52">
        <w:rPr>
          <w:lang w:val="cy-GB"/>
        </w:rPr>
        <w:t xml:space="preserve"> iechyd meddwl a'ch lles yn ystod beichiogrwydd a'r blynyddoedd cynnar</w:t>
      </w:r>
      <w:r w:rsidRPr="005D0D52">
        <w:rPr>
          <w:rFonts w:cs="Segoe UI"/>
          <w:shd w:val="clear" w:color="auto" w:fill="FFFFFF"/>
          <w:lang w:val="cy-GB"/>
        </w:rPr>
        <w:t xml:space="preserve">. Darganfyddwch rhestr lyfrau newydd </w:t>
      </w:r>
      <w:r w:rsidRPr="005D0D52">
        <w:rPr>
          <w:rFonts w:eastAsia="Times New Roman" w:cs="Segoe UI"/>
          <w:b/>
          <w:bCs/>
          <w:lang w:val="cy-GB" w:eastAsia="en-GB"/>
        </w:rPr>
        <w:t>#DarllenynWell</w:t>
      </w:r>
      <w:r w:rsidRPr="005D0D52">
        <w:rPr>
          <w:rFonts w:eastAsia="Times New Roman" w:cs="Segoe UI"/>
          <w:lang w:val="cy-GB" w:eastAsia="en-GB"/>
        </w:rPr>
        <w:t xml:space="preserve"> i deuluoe</w:t>
      </w:r>
      <w:r w:rsidRPr="005D0D52">
        <w:rPr>
          <w:rFonts w:cs="Segoe UI"/>
          <w:shd w:val="clear" w:color="auto" w:fill="FFFFFF"/>
          <w:lang w:val="cy-GB"/>
        </w:rPr>
        <w:t xml:space="preserve">dd gan y </w:t>
      </w:r>
      <w:r w:rsidRPr="005D0D52">
        <w:rPr>
          <w:rFonts w:cs="Segoe UI"/>
          <w:b/>
          <w:bCs/>
          <w:shd w:val="clear" w:color="auto" w:fill="FFFFFF"/>
          <w:lang w:val="cy-GB"/>
        </w:rPr>
        <w:t>@readingagency</w:t>
      </w:r>
      <w:r w:rsidRPr="005D0D52">
        <w:rPr>
          <w:rFonts w:cs="Segoe UI"/>
          <w:shd w:val="clear" w:color="auto" w:fill="FFFFFF"/>
          <w:lang w:val="cy-GB"/>
        </w:rPr>
        <w:t xml:space="preserve">: </w:t>
      </w:r>
      <w:r w:rsidRPr="00A92E1D">
        <w:rPr>
          <w:rFonts w:eastAsia="Times New Roman" w:cs="Segoe UI"/>
          <w:b/>
          <w:bCs/>
          <w:u w:val="single"/>
          <w:lang w:val="cy-GB" w:eastAsia="en-GB"/>
        </w:rPr>
        <w:t>readingagency.org.uk/darllen-yn-well</w:t>
      </w:r>
    </w:p>
    <w:p w14:paraId="4803DB54" w14:textId="77777777" w:rsidR="001D6EB9" w:rsidRPr="000F7910" w:rsidRDefault="001D6EB9" w:rsidP="001D6EB9">
      <w:pPr>
        <w:pStyle w:val="ListParagraph"/>
        <w:numPr>
          <w:ilvl w:val="0"/>
          <w:numId w:val="10"/>
        </w:numPr>
        <w:tabs>
          <w:tab w:val="left" w:pos="709"/>
          <w:tab w:val="left" w:pos="9072"/>
        </w:tabs>
        <w:ind w:right="283"/>
        <w:contextualSpacing w:val="0"/>
        <w:rPr>
          <w:i/>
          <w:iCs/>
          <w:lang w:val="cy-GB"/>
        </w:rPr>
      </w:pPr>
      <w:r w:rsidRPr="005D0D52">
        <w:rPr>
          <w:lang w:val="cy-GB"/>
        </w:rPr>
        <w:t xml:space="preserve">Ydych chi'n fydwraig, meddyg teulu, neu ymwelydd iechyd sy'n cefnogi teuluoedd yn y blynyddoedd cynnar? Cyfeiriwch nhw at </w:t>
      </w:r>
      <w:r w:rsidRPr="005D0D52">
        <w:rPr>
          <w:rFonts w:eastAsia="Times New Roman" w:cs="Segoe UI"/>
          <w:lang w:val="cy-GB" w:eastAsia="en-GB"/>
        </w:rPr>
        <w:t xml:space="preserve">#DarllenynWell i deuluoedd gan y </w:t>
      </w:r>
      <w:r w:rsidRPr="005D0D52">
        <w:rPr>
          <w:lang w:val="cy-GB"/>
        </w:rPr>
        <w:t xml:space="preserve">@readingagency </w:t>
      </w:r>
      <w:r w:rsidRPr="005D0D52">
        <w:rPr>
          <w:lang w:val="cy-GB"/>
        </w:rPr>
        <w:br/>
        <w:t xml:space="preserve">Llyfrau am ddim ar iechyd meddwl amenedigol a hunan-ofal, ar gael mewn llyfrgelloedd: </w:t>
      </w:r>
      <w:r w:rsidRPr="00A92E1D">
        <w:rPr>
          <w:rFonts w:eastAsia="Times New Roman" w:cs="Segoe UI"/>
          <w:b/>
          <w:bCs/>
          <w:u w:val="single"/>
          <w:lang w:val="cy-GB" w:eastAsia="en-GB"/>
        </w:rPr>
        <w:t>readingagency.org.uk/darllen-yn-well</w:t>
      </w:r>
    </w:p>
    <w:p w14:paraId="28701987" w14:textId="1FB96562" w:rsidR="000F7910" w:rsidRPr="000F7910" w:rsidRDefault="000F7910" w:rsidP="000F7910">
      <w:pPr>
        <w:tabs>
          <w:tab w:val="left" w:pos="709"/>
          <w:tab w:val="left" w:pos="9072"/>
        </w:tabs>
        <w:ind w:right="283"/>
        <w:rPr>
          <w:rFonts w:ascii="Gibson Book" w:hAnsi="Gibson Book"/>
          <w:b/>
          <w:bCs/>
          <w:color w:val="1C215C"/>
          <w:lang w:val="cy-GB"/>
        </w:rPr>
      </w:pPr>
      <w:r w:rsidRPr="000F7910">
        <w:rPr>
          <w:rFonts w:ascii="Gibson Book" w:hAnsi="Gibson Book"/>
          <w:b/>
          <w:bCs/>
          <w:color w:val="1C215C"/>
          <w:lang w:val="cy-GB"/>
        </w:rPr>
        <w:t>English</w:t>
      </w:r>
    </w:p>
    <w:p w14:paraId="7CB3F017" w14:textId="598D3FAB" w:rsidR="000F2059" w:rsidRPr="00A92E1D" w:rsidRDefault="000F2059" w:rsidP="000F2059">
      <w:pPr>
        <w:pStyle w:val="ListParagraph"/>
        <w:numPr>
          <w:ilvl w:val="0"/>
          <w:numId w:val="10"/>
        </w:numPr>
        <w:tabs>
          <w:tab w:val="left" w:pos="709"/>
          <w:tab w:val="left" w:pos="9072"/>
        </w:tabs>
        <w:ind w:right="283"/>
        <w:contextualSpacing w:val="0"/>
        <w:rPr>
          <w:color w:val="1C215C"/>
          <w:sz w:val="24"/>
          <w:szCs w:val="32"/>
        </w:rPr>
      </w:pPr>
      <w:r w:rsidRPr="00A92E1D">
        <w:rPr>
          <w:rFonts w:cs="Segoe UI"/>
          <w:b/>
          <w:bCs/>
          <w:color w:val="1C215C"/>
          <w:sz w:val="24"/>
          <w:szCs w:val="32"/>
          <w:shd w:val="clear" w:color="auto" w:fill="FFFFFF"/>
        </w:rPr>
        <w:t>#ReadingWell</w:t>
      </w:r>
      <w:r w:rsidRPr="00A92E1D">
        <w:rPr>
          <w:rFonts w:cs="Segoe UI"/>
          <w:color w:val="1C215C"/>
          <w:sz w:val="24"/>
          <w:szCs w:val="32"/>
          <w:shd w:val="clear" w:color="auto" w:fill="FFFFFF"/>
        </w:rPr>
        <w:t xml:space="preserve"> for families is a new booklist from </w:t>
      </w:r>
      <w:r w:rsidRPr="00A92E1D">
        <w:rPr>
          <w:rFonts w:cs="Segoe UI"/>
          <w:b/>
          <w:bCs/>
          <w:color w:val="1C215C"/>
          <w:sz w:val="24"/>
          <w:szCs w:val="32"/>
          <w:shd w:val="clear" w:color="auto" w:fill="FFFFFF"/>
        </w:rPr>
        <w:t>@readingagency</w:t>
      </w:r>
      <w:r w:rsidRPr="00A92E1D">
        <w:rPr>
          <w:rFonts w:cs="Segoe UI"/>
          <w:color w:val="1C215C"/>
          <w:sz w:val="24"/>
          <w:szCs w:val="32"/>
          <w:shd w:val="clear" w:color="auto" w:fill="FFFFFF"/>
        </w:rPr>
        <w:t xml:space="preserve"> to support parents and carers with their mental health and wellbeing in pregnancy and the early years. Available now to borrow for free from</w:t>
      </w:r>
      <w:r w:rsidRPr="00A92E1D">
        <w:rPr>
          <w:rFonts w:cs="Segoe UI"/>
          <w:b/>
          <w:bCs/>
          <w:color w:val="1C215C"/>
          <w:sz w:val="24"/>
          <w:szCs w:val="32"/>
          <w:shd w:val="clear" w:color="auto" w:fill="FFFFFF"/>
        </w:rPr>
        <w:t xml:space="preserve"> [</w:t>
      </w:r>
      <w:r w:rsidRPr="00A92E1D">
        <w:rPr>
          <w:rFonts w:cs="Segoe UI"/>
          <w:b/>
          <w:bCs/>
          <w:color w:val="1C215C"/>
          <w:sz w:val="24"/>
          <w:szCs w:val="32"/>
          <w:highlight w:val="yellow"/>
          <w:shd w:val="clear" w:color="auto" w:fill="FFFFFF"/>
        </w:rPr>
        <w:t>ADD YOUR LIBRARY SERVICE</w:t>
      </w:r>
      <w:r w:rsidRPr="00A92E1D">
        <w:rPr>
          <w:rFonts w:cs="Segoe UI"/>
          <w:b/>
          <w:bCs/>
          <w:color w:val="1C215C"/>
          <w:sz w:val="24"/>
          <w:szCs w:val="32"/>
          <w:shd w:val="clear" w:color="auto" w:fill="FFFFFF"/>
        </w:rPr>
        <w:t xml:space="preserve">] </w:t>
      </w:r>
      <w:r w:rsidRPr="00A92E1D">
        <w:rPr>
          <w:rFonts w:cs="Segoe UI"/>
          <w:color w:val="1C215C"/>
          <w:sz w:val="24"/>
          <w:szCs w:val="32"/>
          <w:shd w:val="clear" w:color="auto" w:fill="FFFFFF"/>
        </w:rPr>
        <w:t xml:space="preserve">or browse online at </w:t>
      </w:r>
      <w:r w:rsidRPr="00A92E1D">
        <w:rPr>
          <w:rFonts w:cs="Segoe UI"/>
          <w:b/>
          <w:bCs/>
          <w:color w:val="1C215C"/>
          <w:sz w:val="24"/>
          <w:szCs w:val="32"/>
          <w:u w:val="single"/>
          <w:shd w:val="clear" w:color="auto" w:fill="FFFFFF"/>
        </w:rPr>
        <w:t>readingagency.org.uk/</w:t>
      </w:r>
      <w:proofErr w:type="spellStart"/>
      <w:r w:rsidR="00F962BE" w:rsidRPr="00A92E1D">
        <w:rPr>
          <w:rFonts w:cs="Segoe UI"/>
          <w:b/>
          <w:bCs/>
          <w:color w:val="1C215C"/>
          <w:sz w:val="24"/>
          <w:szCs w:val="32"/>
          <w:u w:val="single"/>
          <w:shd w:val="clear" w:color="auto" w:fill="FFFFFF"/>
        </w:rPr>
        <w:t>darllen</w:t>
      </w:r>
      <w:proofErr w:type="spellEnd"/>
      <w:r w:rsidR="00F962BE" w:rsidRPr="00A92E1D">
        <w:rPr>
          <w:rFonts w:cs="Segoe UI"/>
          <w:b/>
          <w:bCs/>
          <w:color w:val="1C215C"/>
          <w:sz w:val="24"/>
          <w:szCs w:val="32"/>
          <w:u w:val="single"/>
          <w:shd w:val="clear" w:color="auto" w:fill="FFFFFF"/>
        </w:rPr>
        <w:t>-</w:t>
      </w:r>
      <w:proofErr w:type="spellStart"/>
      <w:r w:rsidR="00F962BE" w:rsidRPr="00A92E1D">
        <w:rPr>
          <w:rFonts w:cs="Segoe UI"/>
          <w:b/>
          <w:bCs/>
          <w:color w:val="1C215C"/>
          <w:sz w:val="24"/>
          <w:szCs w:val="32"/>
          <w:u w:val="single"/>
          <w:shd w:val="clear" w:color="auto" w:fill="FFFFFF"/>
        </w:rPr>
        <w:t>yn</w:t>
      </w:r>
      <w:proofErr w:type="spellEnd"/>
      <w:r w:rsidR="00F962BE" w:rsidRPr="00A92E1D">
        <w:rPr>
          <w:rFonts w:cs="Segoe UI"/>
          <w:b/>
          <w:bCs/>
          <w:color w:val="1C215C"/>
          <w:sz w:val="24"/>
          <w:szCs w:val="32"/>
          <w:u w:val="single"/>
          <w:shd w:val="clear" w:color="auto" w:fill="FFFFFF"/>
        </w:rPr>
        <w:t>-well</w:t>
      </w:r>
      <w:r w:rsidRPr="00A92E1D">
        <w:rPr>
          <w:rFonts w:cs="Segoe UI"/>
          <w:color w:val="1C215C"/>
          <w:sz w:val="24"/>
          <w:szCs w:val="32"/>
          <w:shd w:val="clear" w:color="auto" w:fill="FFFFFF"/>
        </w:rPr>
        <w:t xml:space="preserve"> </w:t>
      </w:r>
      <w:r w:rsidRPr="00A92E1D">
        <w:rPr>
          <w:rFonts w:ascii="Segoe UI Emoji" w:hAnsi="Segoe UI Emoji" w:cs="Segoe UI Emoji"/>
          <w:color w:val="1C215C"/>
          <w:sz w:val="24"/>
          <w:szCs w:val="32"/>
        </w:rPr>
        <w:t>📚</w:t>
      </w:r>
    </w:p>
    <w:p w14:paraId="1E0E9419" w14:textId="77777777" w:rsidR="000F2059" w:rsidRPr="00A92E1D" w:rsidRDefault="000F2059" w:rsidP="000F2059">
      <w:pPr>
        <w:pStyle w:val="ListParagraph"/>
        <w:numPr>
          <w:ilvl w:val="0"/>
          <w:numId w:val="10"/>
        </w:numPr>
        <w:shd w:val="clear" w:color="auto" w:fill="FFFFFF"/>
        <w:tabs>
          <w:tab w:val="left" w:pos="709"/>
          <w:tab w:val="left" w:pos="9072"/>
        </w:tabs>
        <w:ind w:right="283"/>
        <w:contextualSpacing w:val="0"/>
        <w:rPr>
          <w:rFonts w:eastAsia="Times New Roman" w:cs="Segoe UI"/>
          <w:color w:val="1C215C"/>
          <w:sz w:val="24"/>
          <w:szCs w:val="32"/>
          <w:lang w:eastAsia="en-GB"/>
        </w:rPr>
      </w:pPr>
      <w:r w:rsidRPr="00A92E1D">
        <w:rPr>
          <w:rFonts w:eastAsia="Times New Roman" w:cs="Segoe UI"/>
          <w:color w:val="1C215C"/>
          <w:sz w:val="24"/>
          <w:szCs w:val="32"/>
          <w:lang w:eastAsia="en-GB"/>
        </w:rPr>
        <w:t xml:space="preserve">Many of the recommended titles on the </w:t>
      </w:r>
      <w:r w:rsidRPr="00A92E1D">
        <w:rPr>
          <w:rFonts w:eastAsia="Times New Roman" w:cs="Segoe UI"/>
          <w:b/>
          <w:bCs/>
          <w:color w:val="1C215C"/>
          <w:sz w:val="24"/>
          <w:szCs w:val="32"/>
          <w:lang w:eastAsia="en-GB"/>
        </w:rPr>
        <w:t>@readingagency</w:t>
      </w:r>
      <w:r w:rsidRPr="00A92E1D">
        <w:rPr>
          <w:rFonts w:eastAsia="Times New Roman" w:cs="Segoe UI"/>
          <w:color w:val="1C215C"/>
          <w:sz w:val="24"/>
          <w:szCs w:val="32"/>
          <w:lang w:eastAsia="en-GB"/>
        </w:rPr>
        <w:t xml:space="preserve">’s new </w:t>
      </w:r>
      <w:r w:rsidRPr="00A92E1D">
        <w:rPr>
          <w:rFonts w:eastAsia="Times New Roman" w:cs="Segoe UI"/>
          <w:b/>
          <w:bCs/>
          <w:color w:val="1C215C"/>
          <w:sz w:val="24"/>
          <w:szCs w:val="32"/>
          <w:lang w:eastAsia="en-GB"/>
        </w:rPr>
        <w:t>#ReadingWell</w:t>
      </w:r>
      <w:r w:rsidRPr="00A92E1D">
        <w:rPr>
          <w:rFonts w:eastAsia="Times New Roman" w:cs="Segoe UI"/>
          <w:color w:val="1C215C"/>
          <w:sz w:val="24"/>
          <w:szCs w:val="32"/>
          <w:lang w:eastAsia="en-GB"/>
        </w:rPr>
        <w:t xml:space="preserve"> for families booklist are also available to loan digitally </w:t>
      </w:r>
      <w:r w:rsidRPr="00A92E1D">
        <w:rPr>
          <w:rFonts w:ascii="Segoe UI Emoji" w:eastAsia="Times New Roman" w:hAnsi="Segoe UI Emoji" w:cs="Segoe UI Emoji"/>
          <w:color w:val="1C215C"/>
          <w:sz w:val="24"/>
          <w:szCs w:val="32"/>
          <w:lang w:eastAsia="en-GB"/>
        </w:rPr>
        <w:t>📲</w:t>
      </w:r>
      <w:r w:rsidRPr="00A92E1D">
        <w:rPr>
          <w:rFonts w:eastAsia="Times New Roman" w:cs="Segoe UI Emoji"/>
          <w:color w:val="1C215C"/>
          <w:sz w:val="24"/>
          <w:szCs w:val="32"/>
          <w:lang w:eastAsia="en-GB"/>
        </w:rPr>
        <w:br/>
      </w:r>
      <w:r w:rsidRPr="00A92E1D">
        <w:rPr>
          <w:rFonts w:eastAsia="Times New Roman" w:cs="Segoe UI"/>
          <w:color w:val="1C215C"/>
          <w:sz w:val="24"/>
          <w:szCs w:val="32"/>
          <w:lang w:eastAsia="en-GB"/>
        </w:rPr>
        <w:t xml:space="preserve">Ask at your library to find out more! </w:t>
      </w:r>
      <w:r w:rsidRPr="00A92E1D">
        <w:rPr>
          <w:rFonts w:ascii="Segoe UI Emoji" w:eastAsia="Times New Roman" w:hAnsi="Segoe UI Emoji" w:cs="Segoe UI Emoji"/>
          <w:color w:val="1C215C"/>
          <w:sz w:val="24"/>
          <w:szCs w:val="32"/>
          <w:lang w:eastAsia="en-GB"/>
        </w:rPr>
        <w:t>🤩</w:t>
      </w:r>
      <w:r w:rsidRPr="00A92E1D">
        <w:rPr>
          <w:rFonts w:eastAsia="Times New Roman" w:cs="Segoe UI Emoji"/>
          <w:color w:val="1C215C"/>
          <w:sz w:val="24"/>
          <w:szCs w:val="32"/>
          <w:lang w:eastAsia="en-GB"/>
        </w:rPr>
        <w:br/>
      </w:r>
      <w:r w:rsidRPr="00A92E1D">
        <w:rPr>
          <w:rFonts w:eastAsia="Times New Roman" w:cs="Segoe UI"/>
          <w:color w:val="1C215C"/>
          <w:sz w:val="24"/>
          <w:szCs w:val="32"/>
          <w:lang w:eastAsia="en-GB"/>
        </w:rPr>
        <w:t xml:space="preserve">You can browse the full booklist at: </w:t>
      </w:r>
      <w:r w:rsidRPr="00A92E1D">
        <w:rPr>
          <w:rFonts w:eastAsia="Times New Roman" w:cs="Segoe UI"/>
          <w:b/>
          <w:bCs/>
          <w:color w:val="1C215C"/>
          <w:sz w:val="24"/>
          <w:szCs w:val="32"/>
          <w:u w:val="single"/>
          <w:lang w:eastAsia="en-GB"/>
        </w:rPr>
        <w:t>readingagency.org.uk/</w:t>
      </w:r>
      <w:proofErr w:type="spellStart"/>
      <w:r w:rsidRPr="00A92E1D">
        <w:rPr>
          <w:rFonts w:eastAsia="Times New Roman" w:cs="Segoe UI"/>
          <w:b/>
          <w:bCs/>
          <w:color w:val="1C215C"/>
          <w:sz w:val="24"/>
          <w:szCs w:val="32"/>
          <w:u w:val="single"/>
          <w:lang w:eastAsia="en-GB"/>
        </w:rPr>
        <w:t>darllen</w:t>
      </w:r>
      <w:proofErr w:type="spellEnd"/>
      <w:r w:rsidRPr="00A92E1D">
        <w:rPr>
          <w:rFonts w:eastAsia="Times New Roman" w:cs="Segoe UI"/>
          <w:b/>
          <w:bCs/>
          <w:color w:val="1C215C"/>
          <w:sz w:val="24"/>
          <w:szCs w:val="32"/>
          <w:u w:val="single"/>
          <w:lang w:eastAsia="en-GB"/>
        </w:rPr>
        <w:t>-</w:t>
      </w:r>
      <w:proofErr w:type="spellStart"/>
      <w:r w:rsidRPr="00A92E1D">
        <w:rPr>
          <w:rFonts w:eastAsia="Times New Roman" w:cs="Segoe UI"/>
          <w:b/>
          <w:bCs/>
          <w:color w:val="1C215C"/>
          <w:sz w:val="24"/>
          <w:szCs w:val="32"/>
          <w:u w:val="single"/>
          <w:lang w:eastAsia="en-GB"/>
        </w:rPr>
        <w:t>yn</w:t>
      </w:r>
      <w:proofErr w:type="spellEnd"/>
      <w:r w:rsidRPr="00A92E1D">
        <w:rPr>
          <w:rFonts w:eastAsia="Times New Roman" w:cs="Segoe UI"/>
          <w:b/>
          <w:bCs/>
          <w:color w:val="1C215C"/>
          <w:sz w:val="24"/>
          <w:szCs w:val="32"/>
          <w:u w:val="single"/>
          <w:lang w:eastAsia="en-GB"/>
        </w:rPr>
        <w:t>-well</w:t>
      </w:r>
    </w:p>
    <w:p w14:paraId="305452BB" w14:textId="77777777" w:rsidR="000F2059" w:rsidRPr="00A92E1D" w:rsidRDefault="000F2059" w:rsidP="000F2059">
      <w:pPr>
        <w:pStyle w:val="ListParagraph"/>
        <w:numPr>
          <w:ilvl w:val="0"/>
          <w:numId w:val="10"/>
        </w:numPr>
        <w:tabs>
          <w:tab w:val="left" w:pos="709"/>
          <w:tab w:val="left" w:pos="9072"/>
        </w:tabs>
        <w:ind w:right="283"/>
        <w:contextualSpacing w:val="0"/>
        <w:rPr>
          <w:i/>
          <w:iCs/>
          <w:color w:val="1C215C"/>
          <w:sz w:val="24"/>
          <w:szCs w:val="32"/>
        </w:rPr>
      </w:pPr>
      <w:r w:rsidRPr="00A92E1D">
        <w:rPr>
          <w:rFonts w:cs="Segoe UI"/>
          <w:color w:val="1C215C"/>
          <w:sz w:val="24"/>
          <w:szCs w:val="32"/>
          <w:shd w:val="clear" w:color="auto" w:fill="FFFFFF"/>
        </w:rPr>
        <w:t>Find expert-endorsed information in your local library to support your</w:t>
      </w:r>
      <w:r w:rsidRPr="00A92E1D">
        <w:rPr>
          <w:color w:val="1C215C"/>
          <w:sz w:val="24"/>
          <w:szCs w:val="32"/>
        </w:rPr>
        <w:t xml:space="preserve"> mental health and wellbeing in pregnancy and the early years</w:t>
      </w:r>
      <w:r w:rsidRPr="00A92E1D">
        <w:rPr>
          <w:rFonts w:cs="Segoe UI"/>
          <w:color w:val="1C215C"/>
          <w:sz w:val="24"/>
          <w:szCs w:val="32"/>
          <w:shd w:val="clear" w:color="auto" w:fill="FFFFFF"/>
        </w:rPr>
        <w:t xml:space="preserve">. Discover the new </w:t>
      </w:r>
      <w:r w:rsidRPr="00A92E1D">
        <w:rPr>
          <w:rFonts w:cs="Segoe UI"/>
          <w:b/>
          <w:bCs/>
          <w:color w:val="1C215C"/>
          <w:sz w:val="24"/>
          <w:szCs w:val="32"/>
          <w:shd w:val="clear" w:color="auto" w:fill="FFFFFF"/>
        </w:rPr>
        <w:t>#ReadingWell</w:t>
      </w:r>
      <w:r w:rsidRPr="00A92E1D">
        <w:rPr>
          <w:rFonts w:cs="Segoe UI"/>
          <w:color w:val="1C215C"/>
          <w:sz w:val="24"/>
          <w:szCs w:val="32"/>
          <w:shd w:val="clear" w:color="auto" w:fill="FFFFFF"/>
        </w:rPr>
        <w:t xml:space="preserve"> for families booklist from </w:t>
      </w:r>
      <w:r w:rsidRPr="00A92E1D">
        <w:rPr>
          <w:rFonts w:cs="Segoe UI"/>
          <w:b/>
          <w:bCs/>
          <w:color w:val="1C215C"/>
          <w:sz w:val="24"/>
          <w:szCs w:val="32"/>
          <w:shd w:val="clear" w:color="auto" w:fill="FFFFFF"/>
        </w:rPr>
        <w:t>@readingagency</w:t>
      </w:r>
      <w:r w:rsidRPr="00A92E1D">
        <w:rPr>
          <w:rFonts w:cs="Segoe UI"/>
          <w:color w:val="1C215C"/>
          <w:sz w:val="24"/>
          <w:szCs w:val="32"/>
          <w:shd w:val="clear" w:color="auto" w:fill="FFFFFF"/>
        </w:rPr>
        <w:t xml:space="preserve">: </w:t>
      </w:r>
      <w:r w:rsidRPr="00A92E1D">
        <w:rPr>
          <w:rFonts w:eastAsia="Times New Roman" w:cs="Segoe UI"/>
          <w:b/>
          <w:bCs/>
          <w:color w:val="1C215C"/>
          <w:sz w:val="24"/>
          <w:szCs w:val="32"/>
          <w:u w:val="single"/>
          <w:lang w:eastAsia="en-GB"/>
        </w:rPr>
        <w:t>readingagency.org.uk/</w:t>
      </w:r>
      <w:proofErr w:type="spellStart"/>
      <w:r w:rsidRPr="00A92E1D">
        <w:rPr>
          <w:rFonts w:eastAsia="Times New Roman" w:cs="Segoe UI"/>
          <w:b/>
          <w:bCs/>
          <w:color w:val="1C215C"/>
          <w:sz w:val="24"/>
          <w:szCs w:val="32"/>
          <w:u w:val="single"/>
          <w:lang w:eastAsia="en-GB"/>
        </w:rPr>
        <w:t>darllen</w:t>
      </w:r>
      <w:proofErr w:type="spellEnd"/>
      <w:r w:rsidRPr="00A92E1D">
        <w:rPr>
          <w:rFonts w:eastAsia="Times New Roman" w:cs="Segoe UI"/>
          <w:b/>
          <w:bCs/>
          <w:color w:val="1C215C"/>
          <w:sz w:val="24"/>
          <w:szCs w:val="32"/>
          <w:u w:val="single"/>
          <w:lang w:eastAsia="en-GB"/>
        </w:rPr>
        <w:t>-</w:t>
      </w:r>
      <w:proofErr w:type="spellStart"/>
      <w:r w:rsidRPr="00A92E1D">
        <w:rPr>
          <w:rFonts w:eastAsia="Times New Roman" w:cs="Segoe UI"/>
          <w:b/>
          <w:bCs/>
          <w:color w:val="1C215C"/>
          <w:sz w:val="24"/>
          <w:szCs w:val="32"/>
          <w:u w:val="single"/>
          <w:lang w:eastAsia="en-GB"/>
        </w:rPr>
        <w:t>yn</w:t>
      </w:r>
      <w:proofErr w:type="spellEnd"/>
      <w:r w:rsidRPr="00A92E1D">
        <w:rPr>
          <w:rFonts w:eastAsia="Times New Roman" w:cs="Segoe UI"/>
          <w:b/>
          <w:bCs/>
          <w:color w:val="1C215C"/>
          <w:sz w:val="24"/>
          <w:szCs w:val="32"/>
          <w:u w:val="single"/>
          <w:lang w:eastAsia="en-GB"/>
        </w:rPr>
        <w:t>-well</w:t>
      </w:r>
    </w:p>
    <w:p w14:paraId="2DF6ACFF" w14:textId="77777777" w:rsidR="000F2059" w:rsidRPr="00A92E1D" w:rsidRDefault="000F2059" w:rsidP="000F2059">
      <w:pPr>
        <w:pStyle w:val="ListParagraph"/>
        <w:numPr>
          <w:ilvl w:val="0"/>
          <w:numId w:val="10"/>
        </w:numPr>
        <w:tabs>
          <w:tab w:val="left" w:pos="709"/>
          <w:tab w:val="left" w:pos="9072"/>
        </w:tabs>
        <w:ind w:right="283"/>
        <w:contextualSpacing w:val="0"/>
        <w:rPr>
          <w:i/>
          <w:iCs/>
          <w:color w:val="1C215C"/>
          <w:sz w:val="24"/>
          <w:szCs w:val="32"/>
        </w:rPr>
      </w:pPr>
      <w:r w:rsidRPr="00A92E1D">
        <w:rPr>
          <w:color w:val="1C215C"/>
          <w:sz w:val="24"/>
          <w:szCs w:val="32"/>
        </w:rPr>
        <w:lastRenderedPageBreak/>
        <w:t>Are you a midwife, GP, or health visitor supporting families in the early years?</w:t>
      </w:r>
      <w:r w:rsidRPr="00A92E1D">
        <w:rPr>
          <w:color w:val="1C215C"/>
          <w:sz w:val="24"/>
          <w:szCs w:val="32"/>
        </w:rPr>
        <w:br/>
        <w:t xml:space="preserve">Point them to #ReadingWell for families by @readingagency </w:t>
      </w:r>
      <w:r w:rsidRPr="00A92E1D">
        <w:rPr>
          <w:rFonts w:ascii="Segoe UI Emoji" w:hAnsi="Segoe UI Emoji" w:cs="Segoe UI Emoji"/>
          <w:color w:val="1C215C"/>
          <w:sz w:val="24"/>
          <w:szCs w:val="32"/>
        </w:rPr>
        <w:t>📚</w:t>
      </w:r>
      <w:r w:rsidRPr="00A92E1D">
        <w:rPr>
          <w:color w:val="1C215C"/>
          <w:sz w:val="24"/>
          <w:szCs w:val="32"/>
        </w:rPr>
        <w:br/>
        <w:t xml:space="preserve">Free books on perinatal mental health and self-care, available in libraries: </w:t>
      </w:r>
      <w:r w:rsidRPr="00A92E1D">
        <w:rPr>
          <w:rFonts w:eastAsia="Times New Roman" w:cs="Segoe UI"/>
          <w:b/>
          <w:bCs/>
          <w:color w:val="1C215C"/>
          <w:sz w:val="24"/>
          <w:szCs w:val="32"/>
          <w:u w:val="single"/>
          <w:lang w:eastAsia="en-GB"/>
        </w:rPr>
        <w:t>readingagency.org.uk/</w:t>
      </w:r>
      <w:proofErr w:type="spellStart"/>
      <w:r w:rsidRPr="00A92E1D">
        <w:rPr>
          <w:rFonts w:eastAsia="Times New Roman" w:cs="Segoe UI"/>
          <w:b/>
          <w:bCs/>
          <w:color w:val="1C215C"/>
          <w:sz w:val="24"/>
          <w:szCs w:val="32"/>
          <w:u w:val="single"/>
          <w:lang w:eastAsia="en-GB"/>
        </w:rPr>
        <w:t>darllen</w:t>
      </w:r>
      <w:proofErr w:type="spellEnd"/>
      <w:r w:rsidRPr="00A92E1D">
        <w:rPr>
          <w:rFonts w:eastAsia="Times New Roman" w:cs="Segoe UI"/>
          <w:b/>
          <w:bCs/>
          <w:color w:val="1C215C"/>
          <w:sz w:val="24"/>
          <w:szCs w:val="32"/>
          <w:u w:val="single"/>
          <w:lang w:eastAsia="en-GB"/>
        </w:rPr>
        <w:t>-</w:t>
      </w:r>
      <w:proofErr w:type="spellStart"/>
      <w:r w:rsidRPr="00A92E1D">
        <w:rPr>
          <w:rFonts w:eastAsia="Times New Roman" w:cs="Segoe UI"/>
          <w:b/>
          <w:bCs/>
          <w:color w:val="1C215C"/>
          <w:sz w:val="24"/>
          <w:szCs w:val="32"/>
          <w:u w:val="single"/>
          <w:lang w:eastAsia="en-GB"/>
        </w:rPr>
        <w:t>yn</w:t>
      </w:r>
      <w:proofErr w:type="spellEnd"/>
      <w:r w:rsidRPr="00A92E1D">
        <w:rPr>
          <w:rFonts w:eastAsia="Times New Roman" w:cs="Segoe UI"/>
          <w:b/>
          <w:bCs/>
          <w:color w:val="1C215C"/>
          <w:sz w:val="24"/>
          <w:szCs w:val="32"/>
          <w:u w:val="single"/>
          <w:lang w:eastAsia="en-GB"/>
        </w:rPr>
        <w:t>-well</w:t>
      </w:r>
      <w:r w:rsidRPr="00A92E1D">
        <w:rPr>
          <w:color w:val="1C215C"/>
          <w:sz w:val="24"/>
          <w:szCs w:val="32"/>
        </w:rPr>
        <w:br/>
        <w:t xml:space="preserve"> #PerinatalSupport #HealthVisitors #NHS</w:t>
      </w:r>
    </w:p>
    <w:p w14:paraId="50B919AD" w14:textId="77777777" w:rsidR="005A6D04" w:rsidRPr="00973400" w:rsidRDefault="005A6D04" w:rsidP="005A6D04">
      <w:pPr>
        <w:spacing w:before="100" w:beforeAutospacing="1" w:after="100" w:afterAutospacing="1"/>
        <w:rPr>
          <w:rFonts w:ascii="Gibson Book" w:hAnsi="Gibson Book"/>
          <w:b/>
        </w:rPr>
      </w:pPr>
      <w:r w:rsidRPr="00973400">
        <w:rPr>
          <w:rFonts w:ascii="Gibson Book" w:hAnsi="Gibson Book"/>
          <w:b/>
        </w:rPr>
        <w:t>Facebook and Instagram</w:t>
      </w:r>
    </w:p>
    <w:p w14:paraId="437E087A" w14:textId="77777777" w:rsidR="000F7910" w:rsidRPr="000F7910" w:rsidRDefault="000F7910" w:rsidP="000F7910">
      <w:pPr>
        <w:spacing w:before="100" w:beforeAutospacing="1" w:after="120"/>
        <w:rPr>
          <w:rFonts w:ascii="Gibson Book" w:hAnsi="Gibson Book"/>
          <w:b/>
          <w:bCs/>
        </w:rPr>
      </w:pPr>
      <w:r w:rsidRPr="000F7910">
        <w:rPr>
          <w:rFonts w:ascii="Gibson Book" w:hAnsi="Gibson Book"/>
          <w:b/>
          <w:bCs/>
        </w:rPr>
        <w:t>Cymraeg</w:t>
      </w:r>
    </w:p>
    <w:p w14:paraId="3E1EED2F" w14:textId="77777777" w:rsidR="000F7910" w:rsidRDefault="000F7910" w:rsidP="00284CD7">
      <w:pPr>
        <w:rPr>
          <w:rFonts w:ascii="Gibson Book" w:hAnsi="Gibson Book"/>
          <w:lang w:val="cy-GB"/>
        </w:rPr>
      </w:pPr>
    </w:p>
    <w:p w14:paraId="43871532" w14:textId="0A4CC49A" w:rsidR="00284CD7" w:rsidRPr="005D0D52" w:rsidRDefault="00284CD7" w:rsidP="00284CD7">
      <w:pPr>
        <w:rPr>
          <w:rFonts w:ascii="Gibson Book" w:hAnsi="Gibson Book"/>
          <w:lang w:val="cy-GB"/>
        </w:rPr>
      </w:pPr>
      <w:r w:rsidRPr="005D0D52">
        <w:rPr>
          <w:rFonts w:ascii="Gibson Book" w:hAnsi="Gibson Book"/>
          <w:lang w:val="cy-GB"/>
        </w:rPr>
        <w:t xml:space="preserve">Chwilio am ffyrdd o </w:t>
      </w:r>
      <w:r w:rsidRPr="005D0D52">
        <w:rPr>
          <w:rFonts w:ascii="Gibson Book" w:eastAsiaTheme="minorEastAsia" w:hAnsi="Gibson Book"/>
          <w:lang w:val="cy-GB"/>
        </w:rPr>
        <w:t xml:space="preserve">gefnogi </w:t>
      </w:r>
      <w:r w:rsidRPr="005D0D52">
        <w:rPr>
          <w:rFonts w:ascii="Gibson Book" w:hAnsi="Gibson Book" w:cs="Segoe UI"/>
          <w:shd w:val="clear" w:color="auto" w:fill="FFFFFF"/>
          <w:lang w:val="cy-GB"/>
        </w:rPr>
        <w:t>rhieni a gofalwyr gyda'u lles yn ystod beichiogrwydd a'r blynyddoedd cynnar</w:t>
      </w:r>
      <w:r w:rsidRPr="005D0D52">
        <w:rPr>
          <w:rFonts w:ascii="Gibson Book" w:hAnsi="Gibson Book"/>
          <w:lang w:val="cy-GB"/>
        </w:rPr>
        <w:t xml:space="preserve">? </w:t>
      </w:r>
    </w:p>
    <w:p w14:paraId="3044F08A" w14:textId="77777777" w:rsidR="00284CD7" w:rsidRPr="005D0D52" w:rsidRDefault="00284CD7" w:rsidP="00284CD7">
      <w:pPr>
        <w:rPr>
          <w:rFonts w:ascii="Gibson Book" w:hAnsi="Gibson Book"/>
          <w:lang w:val="cy-GB"/>
        </w:rPr>
      </w:pPr>
      <w:r w:rsidRPr="005D0D52">
        <w:rPr>
          <w:rFonts w:ascii="Gibson Book" w:hAnsi="Gibson Book"/>
          <w:lang w:val="cy-GB"/>
        </w:rPr>
        <w:t>Mae'</w:t>
      </w:r>
      <w:r w:rsidRPr="009C1F50">
        <w:rPr>
          <w:rFonts w:ascii="Gibson Book" w:hAnsi="Gibson Book"/>
          <w:lang w:val="cy-GB"/>
        </w:rPr>
        <w:t>r</w:t>
      </w:r>
      <w:r w:rsidRPr="005D0D52">
        <w:rPr>
          <w:rFonts w:ascii="Gibson Book" w:hAnsi="Gibson Book"/>
          <w:lang w:val="cy-GB"/>
        </w:rPr>
        <w:t xml:space="preserve"> rhestr lyfrau newydd </w:t>
      </w:r>
      <w:r w:rsidRPr="005D0D52">
        <w:rPr>
          <w:rFonts w:ascii="Gibson Book" w:eastAsia="Times New Roman" w:hAnsi="Gibson Book" w:cs="Segoe UI"/>
          <w:lang w:val="cy-GB" w:eastAsia="en-GB"/>
        </w:rPr>
        <w:t>#DarllenynWell i deuluoe</w:t>
      </w:r>
      <w:r w:rsidRPr="005D0D52">
        <w:rPr>
          <w:rFonts w:ascii="Gibson Book" w:hAnsi="Gibson Book"/>
          <w:lang w:val="cy-GB"/>
        </w:rPr>
        <w:t xml:space="preserve">dd gan The Reading Agency yn cynnwys teitlau a argymhellir gan banel o bobl sydd â phrofiad byw o anawsterau iechyd meddwl amenedigol, gweithwyr iechyd proffesiynol blaenllaw a staff llyfrgelloedd. Mae'r casgliad wedi'i ddewis yn ofalus i ddarparu gwybodaeth a chefnogaeth ar ofalu am eich lles yn ystod beichiogrwydd a'r blynyddoedd cynnar. </w:t>
      </w:r>
      <w:r w:rsidRPr="005D0D52">
        <w:rPr>
          <w:rFonts w:ascii="Gibson Book" w:eastAsiaTheme="minorEastAsia" w:hAnsi="Gibson Book"/>
          <w:lang w:val="cy-GB"/>
        </w:rPr>
        <w:t xml:space="preserve">Mae'r llyfrau yn darparu gwybodaeth am les, iechyd meddwl ac ymdopi â cholled. Mae </w:t>
      </w:r>
      <w:r w:rsidRPr="005D0D52">
        <w:rPr>
          <w:rFonts w:ascii="Gibson Book" w:hAnsi="Gibson Book"/>
          <w:lang w:val="cy-GB"/>
        </w:rPr>
        <w:t xml:space="preserve">rhai o'r llyfrau a argymhellir yn darparu gwybodaeth a chyngor; mae yna hefyd straeon personol, llyfrau darluniadol a barddoniaeth. </w:t>
      </w:r>
      <w:r w:rsidRPr="005D0D52">
        <w:rPr>
          <w:rFonts w:ascii="Segoe UI Emoji" w:hAnsi="Segoe UI Emoji" w:cs="Segoe UI Emoji"/>
          <w:lang w:val="cy-GB"/>
        </w:rPr>
        <w:t>📚</w:t>
      </w:r>
    </w:p>
    <w:p w14:paraId="5FCC9BA6" w14:textId="7A8967A6" w:rsidR="00284CD7" w:rsidRPr="005D0D52" w:rsidRDefault="00284CD7" w:rsidP="00284CD7">
      <w:pPr>
        <w:rPr>
          <w:rFonts w:ascii="Gibson Book" w:hAnsi="Gibson Book"/>
          <w:lang w:val="cy-GB"/>
        </w:rPr>
      </w:pPr>
      <w:r w:rsidRPr="005D0D52">
        <w:rPr>
          <w:rFonts w:ascii="Gibson Book" w:hAnsi="Gibson Book" w:cs="Segoe UI"/>
          <w:color w:val="0F1419"/>
          <w:shd w:val="clear" w:color="auto" w:fill="FFFFFF"/>
          <w:lang w:val="cy-GB"/>
        </w:rPr>
        <w:t xml:space="preserve">Dewch o hyd i'r llyfrau yn eich llyfrgell leol neu drwy bori'r casgliad yn </w:t>
      </w:r>
      <w:r w:rsidRPr="00A92E1D">
        <w:rPr>
          <w:rFonts w:ascii="Gibson Book" w:eastAsia="Gibson Book" w:hAnsi="Gibson Book" w:cs="Gibson Book"/>
          <w:u w:val="single"/>
          <w:lang w:val="cy-GB"/>
        </w:rPr>
        <w:t>readingagency.org.uk/darllen-yn-well</w:t>
      </w:r>
    </w:p>
    <w:p w14:paraId="477C0E04" w14:textId="77777777" w:rsidR="00284CD7" w:rsidRPr="005D0D52" w:rsidRDefault="00284CD7" w:rsidP="00284CD7">
      <w:pPr>
        <w:rPr>
          <w:lang w:val="cy-GB"/>
        </w:rPr>
      </w:pPr>
    </w:p>
    <w:p w14:paraId="7D3279B4" w14:textId="133E37F2" w:rsidR="00284CD7" w:rsidRPr="005D0D52" w:rsidRDefault="00284CD7" w:rsidP="00284CD7">
      <w:pPr>
        <w:rPr>
          <w:rFonts w:eastAsia="Gibson Book" w:cs="Gibson Book"/>
          <w:lang w:val="cy-GB"/>
        </w:rPr>
      </w:pPr>
      <w:r w:rsidRPr="005D0D52">
        <w:rPr>
          <w:rFonts w:ascii="Segoe UI Emoji" w:eastAsia="Gibson Book" w:hAnsi="Segoe UI Emoji" w:cs="Segoe UI Emoji"/>
          <w:lang w:val="cy-GB"/>
        </w:rPr>
        <w:t>👶</w:t>
      </w:r>
      <w:r w:rsidRPr="005D0D52">
        <w:rPr>
          <w:rFonts w:ascii="Gibson Book" w:eastAsia="Gibson Book" w:hAnsi="Gibson Book" w:cs="Gibson Book"/>
          <w:lang w:val="cy-GB"/>
        </w:rPr>
        <w:t xml:space="preserve"> Ydych chi'n disgwyl neu'n magu plant o dan 2 oed?</w:t>
      </w:r>
      <w:r w:rsidRPr="005D0D52">
        <w:rPr>
          <w:lang w:val="cy-GB"/>
        </w:rPr>
        <w:br/>
      </w:r>
      <w:r w:rsidRPr="005D0D52">
        <w:rPr>
          <w:rFonts w:ascii="Gibson Book" w:eastAsia="Gibson Book" w:hAnsi="Gibson Book" w:cs="Gibson Book"/>
          <w:lang w:val="cy-GB"/>
        </w:rPr>
        <w:t xml:space="preserve"> Mae eich llyfrgell leol yma i gefnogi eich iechyd meddwl a'ch lles gyda </w:t>
      </w:r>
      <w:r w:rsidRPr="005D0D52">
        <w:rPr>
          <w:rFonts w:ascii="Gibson Book" w:hAnsi="Gibson Book"/>
          <w:lang w:val="cy-GB"/>
        </w:rPr>
        <w:t>rhestr lyfrau newydd #</w:t>
      </w:r>
      <w:r w:rsidRPr="005D0D52">
        <w:rPr>
          <w:rFonts w:ascii="Gibson Book" w:eastAsia="Times New Roman" w:hAnsi="Gibson Book" w:cs="Segoe UI"/>
          <w:lang w:val="cy-GB" w:eastAsia="en-GB"/>
        </w:rPr>
        <w:t>DarllenynWell i deuluoe</w:t>
      </w:r>
      <w:r w:rsidRPr="005D0D52">
        <w:rPr>
          <w:rFonts w:ascii="Gibson Book" w:hAnsi="Gibson Book"/>
          <w:lang w:val="cy-GB"/>
        </w:rPr>
        <w:t>dd</w:t>
      </w:r>
      <w:r w:rsidRPr="005D0D52">
        <w:rPr>
          <w:rFonts w:ascii="Gibson Book" w:eastAsia="Gibson Book" w:hAnsi="Gibson Book" w:cs="Gibson Book"/>
          <w:lang w:val="cy-GB"/>
        </w:rPr>
        <w:t>.</w:t>
      </w:r>
      <w:r w:rsidRPr="005D0D52">
        <w:rPr>
          <w:lang w:val="cy-GB"/>
        </w:rPr>
        <w:br/>
      </w:r>
      <w:r w:rsidRPr="005D0D52">
        <w:rPr>
          <w:rFonts w:ascii="Gibson Book" w:eastAsia="Gibson Book" w:hAnsi="Gibson Book" w:cs="Gibson Book"/>
          <w:lang w:val="cy-GB"/>
        </w:rPr>
        <w:t xml:space="preserve"> Mae'r llyfrau dibynadwy hyn yn cwmpasu popeth o ymwybyddiaeth ofalgar i bryder a galar.</w:t>
      </w:r>
      <w:r w:rsidRPr="005D0D52">
        <w:rPr>
          <w:lang w:val="cy-GB"/>
        </w:rPr>
        <w:br/>
      </w:r>
      <w:r w:rsidRPr="005D0D52">
        <w:rPr>
          <w:rFonts w:ascii="Gibson Book" w:eastAsia="Gibson Book" w:hAnsi="Gibson Book" w:cs="Gibson Book"/>
          <w:lang w:val="cy-GB"/>
        </w:rPr>
        <w:t xml:space="preserve"> Ar gael o [</w:t>
      </w:r>
      <w:r w:rsidRPr="005D0D52">
        <w:rPr>
          <w:rFonts w:ascii="Gibson Book" w:eastAsia="Gibson Book" w:hAnsi="Gibson Book" w:cs="Gibson Book"/>
          <w:highlight w:val="yellow"/>
          <w:lang w:val="cy-GB"/>
        </w:rPr>
        <w:t>ENW'R LLYFRGELL</w:t>
      </w:r>
      <w:r w:rsidRPr="005D0D52">
        <w:rPr>
          <w:rFonts w:ascii="Gibson Book" w:eastAsia="Gibson Book" w:hAnsi="Gibson Book" w:cs="Gibson Book"/>
          <w:lang w:val="cy-GB"/>
        </w:rPr>
        <w:t xml:space="preserve">] neu ar-lein yn </w:t>
      </w:r>
      <w:r w:rsidRPr="00A92E1D">
        <w:rPr>
          <w:rFonts w:ascii="Gibson Book" w:eastAsia="Gibson Book" w:hAnsi="Gibson Book" w:cs="Gibson Book"/>
          <w:u w:val="single"/>
          <w:lang w:val="cy-GB"/>
        </w:rPr>
        <w:t>readingagency.org.uk/darllen-yn-well</w:t>
      </w:r>
    </w:p>
    <w:p w14:paraId="1473EED2" w14:textId="77777777" w:rsidR="00284CD7" w:rsidRPr="005D0D52" w:rsidRDefault="00284CD7" w:rsidP="00284CD7">
      <w:pPr>
        <w:rPr>
          <w:rFonts w:eastAsia="Gibson Book" w:cs="Gibson Book"/>
          <w:lang w:val="cy-GB"/>
        </w:rPr>
      </w:pPr>
    </w:p>
    <w:p w14:paraId="3E9DAEA7" w14:textId="58002A17" w:rsidR="00284CD7" w:rsidRPr="005D0D52" w:rsidRDefault="00284CD7" w:rsidP="00284CD7">
      <w:pPr>
        <w:rPr>
          <w:rFonts w:eastAsia="Gibson Book" w:cs="Gibson Book"/>
          <w:lang w:val="cy-GB"/>
        </w:rPr>
      </w:pPr>
      <w:r w:rsidRPr="005D0D52">
        <w:rPr>
          <w:rFonts w:ascii="Gibson Book" w:eastAsia="Gibson Book" w:hAnsi="Gibson Book" w:cs="Gibson Book"/>
          <w:lang w:val="cy-GB"/>
        </w:rPr>
        <w:t>"Weithiau, y cyfan sydd ei angen arnoch yw stori sy'n dweud 'dydych chi ddim ar eich pen eich hun."</w:t>
      </w:r>
      <w:r w:rsidRPr="005D0D52">
        <w:rPr>
          <w:lang w:val="cy-GB"/>
        </w:rPr>
        <w:br/>
      </w:r>
      <w:r w:rsidRPr="005D0D52">
        <w:rPr>
          <w:rFonts w:ascii="Gibson Book" w:eastAsia="Gibson Book" w:hAnsi="Gibson Book" w:cs="Gibson Book"/>
          <w:lang w:val="cy-GB"/>
        </w:rPr>
        <w:t xml:space="preserve">Darganfyddwch </w:t>
      </w:r>
      <w:r w:rsidRPr="005D0D52">
        <w:rPr>
          <w:rFonts w:ascii="Gibson Book" w:hAnsi="Gibson Book"/>
          <w:lang w:val="cy-GB"/>
        </w:rPr>
        <w:t xml:space="preserve">rhestr lyfrau </w:t>
      </w:r>
      <w:r w:rsidRPr="005D0D52">
        <w:rPr>
          <w:rFonts w:ascii="Gibson Book" w:eastAsia="Times New Roman" w:hAnsi="Gibson Book" w:cs="Segoe UI"/>
          <w:lang w:val="cy-GB" w:eastAsia="en-GB"/>
        </w:rPr>
        <w:t>#Darllen yn Well i deuluoe</w:t>
      </w:r>
      <w:r w:rsidRPr="005D0D52">
        <w:rPr>
          <w:rFonts w:ascii="Gibson Book" w:hAnsi="Gibson Book"/>
          <w:lang w:val="cy-GB"/>
        </w:rPr>
        <w:t>dd</w:t>
      </w:r>
      <w:r w:rsidRPr="005D0D52">
        <w:rPr>
          <w:rFonts w:ascii="Gibson Book" w:eastAsia="Gibson Book" w:hAnsi="Gibson Book" w:cs="Gibson Book"/>
          <w:lang w:val="cy-GB"/>
        </w:rPr>
        <w:t>, wedi'i dethol i gefnogi lles rhieni yn y blynyddoedd cynnar.</w:t>
      </w:r>
      <w:r w:rsidRPr="005D0D52">
        <w:rPr>
          <w:lang w:val="cy-GB"/>
        </w:rPr>
        <w:br/>
      </w:r>
      <w:r w:rsidRPr="005D0D52">
        <w:rPr>
          <w:rFonts w:ascii="Gibson Book" w:eastAsia="Gibson Book" w:hAnsi="Gibson Book" w:cs="Gibson Book"/>
          <w:lang w:val="cy-GB"/>
        </w:rPr>
        <w:t>Am ddim i’w benthyg, ac ar gael yn hwylus.</w:t>
      </w:r>
      <w:r w:rsidRPr="005D0D52">
        <w:rPr>
          <w:lang w:val="cy-GB"/>
        </w:rPr>
        <w:br/>
      </w:r>
      <w:r w:rsidRPr="005D0D52">
        <w:rPr>
          <w:rFonts w:ascii="Gibson Book" w:eastAsia="Gibson Book" w:hAnsi="Gibson Book" w:cs="Gibson Book"/>
          <w:lang w:val="cy-GB"/>
        </w:rPr>
        <w:t xml:space="preserve">Dewch o hyd i’r casgliad yn: </w:t>
      </w:r>
      <w:r w:rsidRPr="00A92E1D">
        <w:rPr>
          <w:rFonts w:ascii="Gibson Book" w:eastAsia="Gibson Book" w:hAnsi="Gibson Book" w:cs="Gibson Book"/>
          <w:u w:val="single"/>
          <w:lang w:val="cy-GB"/>
        </w:rPr>
        <w:t>readingagency.org.uk/darllen-yn-well</w:t>
      </w:r>
      <w:r w:rsidRPr="005D0D52">
        <w:rPr>
          <w:lang w:val="cy-GB"/>
        </w:rPr>
        <w:br/>
      </w:r>
      <w:r w:rsidRPr="005D0D52">
        <w:rPr>
          <w:rFonts w:ascii="Gibson Book" w:eastAsia="Gibson Book" w:hAnsi="Gibson Book" w:cs="Gibson Book"/>
          <w:lang w:val="cy-GB"/>
        </w:rPr>
        <w:t xml:space="preserve"> @readingagency | #TaithRhianta</w:t>
      </w:r>
      <w:r w:rsidRPr="005D0D52">
        <w:rPr>
          <w:lang w:val="cy-GB"/>
        </w:rPr>
        <w:br/>
      </w:r>
    </w:p>
    <w:p w14:paraId="424217A2" w14:textId="67934F89" w:rsidR="00284CD7" w:rsidRPr="005D0D52" w:rsidRDefault="00284CD7" w:rsidP="00284CD7">
      <w:pPr>
        <w:rPr>
          <w:rFonts w:eastAsia="Gibson Book" w:cs="Gibson Book"/>
          <w:lang w:val="cy-GB"/>
        </w:rPr>
      </w:pPr>
      <w:r w:rsidRPr="005D0D52">
        <w:rPr>
          <w:rFonts w:ascii="Gibson Book" w:eastAsia="Gibson Book" w:hAnsi="Gibson Book" w:cs="Gibson Book"/>
          <w:lang w:val="cy-GB"/>
        </w:rPr>
        <w:t xml:space="preserve">Gall blynyddoedd cynnar magu plant newid bywyd – a bod yn anhygoel o anodd. Dyna pam mae </w:t>
      </w:r>
      <w:r w:rsidRPr="005D0D52">
        <w:rPr>
          <w:rFonts w:ascii="Gibson Book" w:eastAsia="Times New Roman" w:hAnsi="Gibson Book" w:cs="Segoe UI"/>
          <w:lang w:val="cy-GB" w:eastAsia="en-GB"/>
        </w:rPr>
        <w:t>Darllen yn Well i deuluoe</w:t>
      </w:r>
      <w:r w:rsidRPr="005D0D52">
        <w:rPr>
          <w:rFonts w:ascii="Gibson Book" w:hAnsi="Gibson Book"/>
          <w:lang w:val="cy-GB"/>
        </w:rPr>
        <w:t xml:space="preserve">dd </w:t>
      </w:r>
      <w:r w:rsidRPr="005D0D52">
        <w:rPr>
          <w:rFonts w:ascii="Gibson Book" w:eastAsia="Gibson Book" w:hAnsi="Gibson Book" w:cs="Gibson Book"/>
          <w:lang w:val="cy-GB"/>
        </w:rPr>
        <w:t>yma.</w:t>
      </w:r>
      <w:r w:rsidRPr="005D0D52">
        <w:rPr>
          <w:lang w:val="cy-GB"/>
        </w:rPr>
        <w:br/>
      </w:r>
      <w:r w:rsidRPr="005D0D52">
        <w:rPr>
          <w:rFonts w:ascii="Gibson Book" w:eastAsia="Gibson Book" w:hAnsi="Gibson Book" w:cs="Gibson Book"/>
          <w:lang w:val="cy-GB"/>
        </w:rPr>
        <w:t xml:space="preserve">Porwch mewn llyfrau a gefnogir gan arbenigwyr i gefnogi iechyd meddwl a lles yn ystod </w:t>
      </w:r>
      <w:r w:rsidRPr="005D0D52">
        <w:rPr>
          <w:rFonts w:ascii="Gibson Book" w:eastAsia="Gibson Book" w:hAnsi="Gibson Book" w:cs="Gibson Book"/>
          <w:lang w:val="cy-GB"/>
        </w:rPr>
        <w:lastRenderedPageBreak/>
        <w:t>beichiogrwydd a thu hwnt.</w:t>
      </w:r>
      <w:r w:rsidRPr="005D0D52">
        <w:rPr>
          <w:lang w:val="cy-GB"/>
        </w:rPr>
        <w:br/>
      </w:r>
      <w:r w:rsidRPr="005D0D52">
        <w:rPr>
          <w:rFonts w:ascii="Gibson Book" w:eastAsia="Gibson Book" w:hAnsi="Gibson Book" w:cs="Gibson Book"/>
          <w:lang w:val="cy-GB"/>
        </w:rPr>
        <w:t xml:space="preserve"> </w:t>
      </w:r>
      <w:r w:rsidRPr="005D0D52">
        <w:rPr>
          <w:rFonts w:ascii="Segoe UI Emoji" w:eastAsia="Gibson Book" w:hAnsi="Segoe UI Emoji" w:cs="Segoe UI Emoji"/>
          <w:lang w:val="cy-GB"/>
        </w:rPr>
        <w:t>📚</w:t>
      </w:r>
      <w:r w:rsidRPr="005D0D52">
        <w:rPr>
          <w:rFonts w:ascii="Gibson Book" w:eastAsia="Gibson Book" w:hAnsi="Gibson Book" w:cs="Gibson Book"/>
          <w:lang w:val="cy-GB"/>
        </w:rPr>
        <w:t xml:space="preserve"> Am ddim i’w benthyg oddi wrth [</w:t>
      </w:r>
      <w:r w:rsidRPr="005D0D52">
        <w:rPr>
          <w:rFonts w:ascii="Gibson Book" w:eastAsia="Gibson Book" w:hAnsi="Gibson Book" w:cs="Gibson Book"/>
          <w:highlight w:val="yellow"/>
          <w:lang w:val="cy-GB"/>
        </w:rPr>
        <w:t>YCHWANEGWCH EICH GWASANAETH LLYFRGELL</w:t>
      </w:r>
      <w:r w:rsidRPr="005D0D52">
        <w:rPr>
          <w:rFonts w:ascii="Gibson Book" w:eastAsia="Gibson Book" w:hAnsi="Gibson Book" w:cs="Gibson Book"/>
          <w:lang w:val="cy-GB"/>
        </w:rPr>
        <w:t xml:space="preserve">] neu porwch ar-lein yn: </w:t>
      </w:r>
      <w:r w:rsidRPr="00A92E1D">
        <w:rPr>
          <w:rFonts w:ascii="Gibson Book" w:eastAsia="Gibson Book" w:hAnsi="Gibson Book" w:cs="Gibson Book"/>
          <w:u w:val="single"/>
          <w:lang w:val="cy-GB"/>
        </w:rPr>
        <w:t>readingagency.org.uk/darllen-yn-well</w:t>
      </w:r>
      <w:r w:rsidRPr="005D0D52">
        <w:rPr>
          <w:lang w:val="cy-GB"/>
        </w:rPr>
        <w:br/>
      </w:r>
      <w:r w:rsidRPr="005D0D52">
        <w:rPr>
          <w:rFonts w:ascii="Gibson Book" w:eastAsia="Gibson Book" w:hAnsi="Gibson Book" w:cs="Gibson Book"/>
          <w:lang w:val="cy-GB"/>
        </w:rPr>
        <w:t xml:space="preserve"> #RhieniNewydd #MaterionIechydMeddwl #CymorthRhianta</w:t>
      </w:r>
    </w:p>
    <w:p w14:paraId="7543A4F9" w14:textId="77777777" w:rsidR="00284CD7" w:rsidRDefault="00284CD7" w:rsidP="00553F55">
      <w:pPr>
        <w:rPr>
          <w:rFonts w:ascii="Gibson Book" w:hAnsi="Gibson Book"/>
        </w:rPr>
      </w:pPr>
    </w:p>
    <w:p w14:paraId="5306AE6E" w14:textId="77777777" w:rsidR="000F7910" w:rsidRPr="000F7910" w:rsidRDefault="000F7910" w:rsidP="000F7910">
      <w:pPr>
        <w:tabs>
          <w:tab w:val="left" w:pos="709"/>
          <w:tab w:val="left" w:pos="9072"/>
        </w:tabs>
        <w:ind w:right="283"/>
        <w:rPr>
          <w:rFonts w:ascii="Gibson Book" w:hAnsi="Gibson Book"/>
          <w:b/>
          <w:bCs/>
          <w:color w:val="1C215C"/>
          <w:lang w:val="cy-GB"/>
        </w:rPr>
      </w:pPr>
      <w:r w:rsidRPr="000F7910">
        <w:rPr>
          <w:rFonts w:ascii="Gibson Book" w:hAnsi="Gibson Book"/>
          <w:b/>
          <w:bCs/>
          <w:color w:val="1C215C"/>
          <w:lang w:val="cy-GB"/>
        </w:rPr>
        <w:t>English</w:t>
      </w:r>
    </w:p>
    <w:p w14:paraId="0F0BCEBC" w14:textId="77777777" w:rsidR="000F7910" w:rsidRDefault="000F7910" w:rsidP="00553F55">
      <w:pPr>
        <w:rPr>
          <w:rFonts w:ascii="Gibson Book" w:hAnsi="Gibson Book"/>
          <w:color w:val="1C215C"/>
        </w:rPr>
      </w:pPr>
    </w:p>
    <w:p w14:paraId="3E1D05EE" w14:textId="479A8C79" w:rsidR="00553F55" w:rsidRPr="00A92E1D" w:rsidRDefault="00553F55" w:rsidP="00553F55">
      <w:pPr>
        <w:rPr>
          <w:rFonts w:ascii="Gibson Book" w:hAnsi="Gibson Book"/>
          <w:color w:val="1C215C"/>
        </w:rPr>
      </w:pPr>
      <w:r w:rsidRPr="00A92E1D">
        <w:rPr>
          <w:rFonts w:ascii="Gibson Book" w:hAnsi="Gibson Book"/>
          <w:color w:val="1C215C"/>
        </w:rPr>
        <w:t xml:space="preserve">Looking for ways to </w:t>
      </w:r>
      <w:r w:rsidRPr="00A92E1D">
        <w:rPr>
          <w:rFonts w:ascii="Gibson Book" w:eastAsiaTheme="minorEastAsia" w:hAnsi="Gibson Book"/>
          <w:color w:val="1C215C"/>
        </w:rPr>
        <w:t xml:space="preserve">support </w:t>
      </w:r>
      <w:r w:rsidRPr="00A92E1D">
        <w:rPr>
          <w:rFonts w:ascii="Gibson Book" w:hAnsi="Gibson Book" w:cs="Segoe UI"/>
          <w:color w:val="1C215C"/>
          <w:shd w:val="clear" w:color="auto" w:fill="FFFFFF"/>
        </w:rPr>
        <w:t>parents and carers with their wellbeing in pregnancy and the early years</w:t>
      </w:r>
      <w:r w:rsidRPr="00A92E1D">
        <w:rPr>
          <w:rFonts w:ascii="Gibson Book" w:hAnsi="Gibson Book"/>
          <w:color w:val="1C215C"/>
        </w:rPr>
        <w:t xml:space="preserve">? </w:t>
      </w:r>
    </w:p>
    <w:p w14:paraId="7A794364" w14:textId="77777777" w:rsidR="00553F55" w:rsidRPr="00A92E1D" w:rsidRDefault="00553F55" w:rsidP="00553F55">
      <w:pPr>
        <w:rPr>
          <w:rFonts w:ascii="Gibson Book" w:hAnsi="Gibson Book"/>
          <w:color w:val="1C215C"/>
        </w:rPr>
      </w:pPr>
      <w:r w:rsidRPr="00A92E1D">
        <w:rPr>
          <w:rFonts w:ascii="Gibson Book" w:hAnsi="Gibson Book"/>
          <w:color w:val="1C215C"/>
        </w:rPr>
        <w:t xml:space="preserve">The new </w:t>
      </w:r>
      <w:r w:rsidRPr="00A92E1D">
        <w:rPr>
          <w:rFonts w:ascii="Gibson Book" w:hAnsi="Gibson Book"/>
          <w:b/>
          <w:bCs/>
          <w:color w:val="1C215C"/>
        </w:rPr>
        <w:t>#ReadingWell</w:t>
      </w:r>
      <w:r w:rsidRPr="00A92E1D">
        <w:rPr>
          <w:rFonts w:ascii="Gibson Book" w:hAnsi="Gibson Book"/>
          <w:color w:val="1C215C"/>
        </w:rPr>
        <w:t xml:space="preserve"> for families booklist from The Reading Agency features titles recommended by a panel of people with lived experience of perinatal mental health difficulties, leading health professionals and library staff. The collection has been carefully selected to provide information and support on looking after your wellbeing in pregnancy and the early years. </w:t>
      </w:r>
      <w:r w:rsidRPr="00A92E1D">
        <w:rPr>
          <w:rFonts w:ascii="Gibson Book" w:eastAsiaTheme="minorEastAsia" w:hAnsi="Gibson Book"/>
          <w:color w:val="1C215C"/>
        </w:rPr>
        <w:t>The books provide information on wellbeing, mental health and coping with loss.</w:t>
      </w:r>
      <w:r w:rsidRPr="00A92E1D">
        <w:rPr>
          <w:rFonts w:ascii="Gibson Book" w:hAnsi="Gibson Book"/>
          <w:color w:val="1C215C"/>
        </w:rPr>
        <w:t xml:space="preserve"> Some of the recommended books provide information and advice; there are also personal stories, illustrated books and poetry. </w:t>
      </w:r>
      <w:r w:rsidRPr="00A92E1D">
        <w:rPr>
          <w:rFonts w:ascii="Segoe UI Emoji" w:hAnsi="Segoe UI Emoji" w:cs="Segoe UI Emoji"/>
          <w:color w:val="1C215C"/>
          <w:shd w:val="clear" w:color="auto" w:fill="FFFFFF"/>
        </w:rPr>
        <w:t>📚</w:t>
      </w:r>
    </w:p>
    <w:p w14:paraId="191B3B8E" w14:textId="6FE8935E" w:rsidR="00553F55" w:rsidRPr="00A92E1D" w:rsidRDefault="00553F55" w:rsidP="00553F55">
      <w:pPr>
        <w:rPr>
          <w:rFonts w:ascii="Gibson Book" w:hAnsi="Gibson Book"/>
          <w:color w:val="1C215C"/>
        </w:rPr>
      </w:pPr>
      <w:r w:rsidRPr="00A92E1D">
        <w:rPr>
          <w:rFonts w:ascii="Gibson Book" w:hAnsi="Gibson Book" w:cs="Segoe UI"/>
          <w:color w:val="1C215C"/>
          <w:shd w:val="clear" w:color="auto" w:fill="FFFFFF"/>
        </w:rPr>
        <w:t xml:space="preserve">Find the books in your local library or browse the collection at </w:t>
      </w:r>
      <w:r w:rsidRPr="00A92E1D">
        <w:rPr>
          <w:rFonts w:ascii="Gibson Book" w:eastAsia="Gibson Book" w:hAnsi="Gibson Book" w:cs="Gibson Book"/>
          <w:color w:val="1C215C"/>
          <w:u w:val="single"/>
        </w:rPr>
        <w:t>readingagency.org.uk/</w:t>
      </w:r>
      <w:proofErr w:type="spellStart"/>
      <w:r w:rsidRPr="00A92E1D">
        <w:rPr>
          <w:rFonts w:ascii="Gibson Book" w:eastAsia="Gibson Book" w:hAnsi="Gibson Book" w:cs="Gibson Book"/>
          <w:color w:val="1C215C"/>
          <w:u w:val="single"/>
        </w:rPr>
        <w:t>darllen</w:t>
      </w:r>
      <w:proofErr w:type="spellEnd"/>
      <w:r w:rsidRPr="00A92E1D">
        <w:rPr>
          <w:rFonts w:ascii="Gibson Book" w:eastAsia="Gibson Book" w:hAnsi="Gibson Book" w:cs="Gibson Book"/>
          <w:color w:val="1C215C"/>
          <w:u w:val="single"/>
        </w:rPr>
        <w:t>-</w:t>
      </w:r>
      <w:proofErr w:type="spellStart"/>
      <w:r w:rsidRPr="00A92E1D">
        <w:rPr>
          <w:rFonts w:ascii="Gibson Book" w:eastAsia="Gibson Book" w:hAnsi="Gibson Book" w:cs="Gibson Book"/>
          <w:color w:val="1C215C"/>
          <w:u w:val="single"/>
        </w:rPr>
        <w:t>yn</w:t>
      </w:r>
      <w:proofErr w:type="spellEnd"/>
      <w:r w:rsidRPr="00A92E1D">
        <w:rPr>
          <w:rFonts w:ascii="Gibson Book" w:eastAsia="Gibson Book" w:hAnsi="Gibson Book" w:cs="Gibson Book"/>
          <w:color w:val="1C215C"/>
          <w:u w:val="single"/>
        </w:rPr>
        <w:t>-well</w:t>
      </w:r>
    </w:p>
    <w:p w14:paraId="44C8838A" w14:textId="77777777" w:rsidR="00553F55" w:rsidRDefault="00553F55" w:rsidP="00553F55"/>
    <w:p w14:paraId="5B6B0D83" w14:textId="3591B750" w:rsidR="00553F55" w:rsidRPr="00A92E1D" w:rsidRDefault="00553F55" w:rsidP="00553F55">
      <w:pPr>
        <w:rPr>
          <w:rFonts w:eastAsia="Gibson Book" w:cs="Gibson Book"/>
          <w:color w:val="1C215C"/>
        </w:rPr>
      </w:pPr>
      <w:r w:rsidRPr="26F197CE">
        <w:rPr>
          <w:rFonts w:ascii="Segoe UI Emoji" w:eastAsia="Gibson Book" w:hAnsi="Segoe UI Emoji" w:cs="Segoe UI Emoji"/>
        </w:rPr>
        <w:t>👶</w:t>
      </w:r>
      <w:r w:rsidRPr="26F197CE">
        <w:rPr>
          <w:rFonts w:ascii="Gibson Book" w:eastAsia="Gibson Book" w:hAnsi="Gibson Book" w:cs="Gibson Book"/>
        </w:rPr>
        <w:t xml:space="preserve"> </w:t>
      </w:r>
      <w:r w:rsidRPr="00A92E1D">
        <w:rPr>
          <w:rFonts w:ascii="Gibson Book" w:eastAsia="Gibson Book" w:hAnsi="Gibson Book" w:cs="Gibson Book"/>
          <w:color w:val="1C215C"/>
        </w:rPr>
        <w:t>Are you expecting or parenting a child under 2?</w:t>
      </w:r>
      <w:r w:rsidRPr="00A92E1D">
        <w:rPr>
          <w:color w:val="1C215C"/>
        </w:rPr>
        <w:br/>
      </w:r>
      <w:r w:rsidRPr="00A92E1D">
        <w:rPr>
          <w:rFonts w:ascii="Gibson Book" w:eastAsia="Gibson Book" w:hAnsi="Gibson Book" w:cs="Gibson Book"/>
          <w:color w:val="1C215C"/>
        </w:rPr>
        <w:t xml:space="preserve"> Your local library is here to support your mental health and wellbeing with the new #ReadingWell for families booklist.</w:t>
      </w:r>
      <w:r w:rsidRPr="00A92E1D">
        <w:rPr>
          <w:color w:val="1C215C"/>
        </w:rPr>
        <w:br/>
      </w:r>
      <w:r w:rsidRPr="00A92E1D">
        <w:rPr>
          <w:rFonts w:ascii="Gibson Book" w:eastAsia="Gibson Book" w:hAnsi="Gibson Book" w:cs="Gibson Book"/>
          <w:color w:val="1C215C"/>
        </w:rPr>
        <w:t xml:space="preserve"> These trusted reads cover everything from mindfulness to anxiety and grief.</w:t>
      </w:r>
      <w:r w:rsidRPr="00A92E1D">
        <w:rPr>
          <w:color w:val="1C215C"/>
        </w:rPr>
        <w:br/>
      </w:r>
      <w:r w:rsidRPr="00A92E1D">
        <w:rPr>
          <w:rFonts w:ascii="Gibson Book" w:eastAsia="Gibson Book" w:hAnsi="Gibson Book" w:cs="Gibson Book"/>
          <w:color w:val="1C215C"/>
        </w:rPr>
        <w:t xml:space="preserve"> Available from [</w:t>
      </w:r>
      <w:r w:rsidRPr="00A92E1D">
        <w:rPr>
          <w:rFonts w:ascii="Gibson Book" w:eastAsia="Gibson Book" w:hAnsi="Gibson Book" w:cs="Gibson Book"/>
          <w:color w:val="1C215C"/>
          <w:highlight w:val="yellow"/>
        </w:rPr>
        <w:t>LIBRARY NAME</w:t>
      </w:r>
      <w:r w:rsidRPr="00A92E1D">
        <w:rPr>
          <w:rFonts w:ascii="Gibson Book" w:eastAsia="Gibson Book" w:hAnsi="Gibson Book" w:cs="Gibson Book"/>
          <w:color w:val="1C215C"/>
        </w:rPr>
        <w:t xml:space="preserve">] or online at </w:t>
      </w:r>
      <w:r w:rsidRPr="00A92E1D">
        <w:rPr>
          <w:rFonts w:ascii="Gibson Book" w:eastAsia="Gibson Book" w:hAnsi="Gibson Book" w:cs="Gibson Book"/>
          <w:color w:val="1C215C"/>
          <w:u w:val="single"/>
        </w:rPr>
        <w:t>readingagency.org.uk/</w:t>
      </w:r>
      <w:proofErr w:type="spellStart"/>
      <w:r w:rsidRPr="00A92E1D">
        <w:rPr>
          <w:rFonts w:ascii="Gibson Book" w:eastAsia="Gibson Book" w:hAnsi="Gibson Book" w:cs="Gibson Book"/>
          <w:color w:val="1C215C"/>
          <w:u w:val="single"/>
        </w:rPr>
        <w:t>darllen</w:t>
      </w:r>
      <w:proofErr w:type="spellEnd"/>
      <w:r w:rsidRPr="00A92E1D">
        <w:rPr>
          <w:rFonts w:ascii="Gibson Book" w:eastAsia="Gibson Book" w:hAnsi="Gibson Book" w:cs="Gibson Book"/>
          <w:color w:val="1C215C"/>
          <w:u w:val="single"/>
        </w:rPr>
        <w:t>-</w:t>
      </w:r>
      <w:proofErr w:type="spellStart"/>
      <w:r w:rsidRPr="00A92E1D">
        <w:rPr>
          <w:rFonts w:ascii="Gibson Book" w:eastAsia="Gibson Book" w:hAnsi="Gibson Book" w:cs="Gibson Book"/>
          <w:color w:val="1C215C"/>
          <w:u w:val="single"/>
        </w:rPr>
        <w:t>yn</w:t>
      </w:r>
      <w:proofErr w:type="spellEnd"/>
      <w:r w:rsidRPr="00A92E1D">
        <w:rPr>
          <w:rFonts w:ascii="Gibson Book" w:eastAsia="Gibson Book" w:hAnsi="Gibson Book" w:cs="Gibson Book"/>
          <w:color w:val="1C215C"/>
          <w:u w:val="single"/>
        </w:rPr>
        <w:t>-well</w:t>
      </w:r>
    </w:p>
    <w:p w14:paraId="34F24643" w14:textId="77777777" w:rsidR="00553F55" w:rsidRPr="00A92E1D" w:rsidRDefault="00553F55" w:rsidP="00553F55">
      <w:pPr>
        <w:rPr>
          <w:rFonts w:eastAsia="Gibson Book" w:cs="Gibson Book"/>
          <w:color w:val="1C215C"/>
        </w:rPr>
      </w:pPr>
    </w:p>
    <w:p w14:paraId="4D7E52DA" w14:textId="77777777" w:rsidR="00553F55" w:rsidRPr="00A92E1D" w:rsidRDefault="00553F55" w:rsidP="00553F55">
      <w:pPr>
        <w:rPr>
          <w:rFonts w:eastAsia="Gibson Book" w:cs="Gibson Book"/>
          <w:color w:val="1C215C"/>
        </w:rPr>
      </w:pPr>
      <w:r w:rsidRPr="00A92E1D">
        <w:rPr>
          <w:rFonts w:ascii="Gibson Book" w:eastAsia="Gibson Book" w:hAnsi="Gibson Book" w:cs="Gibson Book"/>
          <w:color w:val="1C215C"/>
        </w:rPr>
        <w:t>“Sometimes all you need is a story that says ‘you’re not alone.’”</w:t>
      </w:r>
      <w:r w:rsidRPr="00A92E1D">
        <w:rPr>
          <w:color w:val="1C215C"/>
        </w:rPr>
        <w:br/>
      </w:r>
      <w:r w:rsidRPr="00A92E1D">
        <w:rPr>
          <w:rFonts w:ascii="Gibson Book" w:eastAsia="Gibson Book" w:hAnsi="Gibson Book" w:cs="Gibson Book"/>
          <w:color w:val="1C215C"/>
        </w:rPr>
        <w:t>Discover the #ReadingWell for families booklist, curated to support parents’ wellbeing in the early years.</w:t>
      </w:r>
      <w:r w:rsidRPr="00A92E1D">
        <w:rPr>
          <w:color w:val="1C215C"/>
        </w:rPr>
        <w:br/>
      </w:r>
      <w:r w:rsidRPr="00A92E1D">
        <w:rPr>
          <w:rFonts w:ascii="Gibson Book" w:eastAsia="Gibson Book" w:hAnsi="Gibson Book" w:cs="Gibson Book"/>
          <w:color w:val="1C215C"/>
        </w:rPr>
        <w:t>Free to borrow, easy to access.</w:t>
      </w:r>
      <w:r w:rsidRPr="00A92E1D">
        <w:rPr>
          <w:color w:val="1C215C"/>
        </w:rPr>
        <w:br/>
      </w:r>
      <w:r w:rsidRPr="00A92E1D">
        <w:rPr>
          <w:rFonts w:ascii="Gibson Book" w:eastAsia="Gibson Book" w:hAnsi="Gibson Book" w:cs="Gibson Book"/>
          <w:color w:val="1C215C"/>
        </w:rPr>
        <w:t xml:space="preserve">Find it at: </w:t>
      </w:r>
      <w:hyperlink r:id="rId59" w:history="1">
        <w:r w:rsidRPr="00A92E1D">
          <w:rPr>
            <w:rStyle w:val="Hyperlink"/>
            <w:rFonts w:ascii="Gibson Book" w:eastAsia="Gibson Book" w:hAnsi="Gibson Book" w:cs="Gibson Book"/>
            <w:color w:val="1C215C"/>
          </w:rPr>
          <w:t>readingagency.org.uk/</w:t>
        </w:r>
        <w:proofErr w:type="spellStart"/>
        <w:r w:rsidRPr="00A92E1D">
          <w:rPr>
            <w:rStyle w:val="Hyperlink"/>
            <w:rFonts w:ascii="Gibson Book" w:eastAsia="Gibson Book" w:hAnsi="Gibson Book" w:cs="Gibson Book"/>
            <w:color w:val="1C215C"/>
          </w:rPr>
          <w:t>darllen</w:t>
        </w:r>
        <w:proofErr w:type="spellEnd"/>
        <w:r w:rsidRPr="00A92E1D">
          <w:rPr>
            <w:rStyle w:val="Hyperlink"/>
            <w:rFonts w:ascii="Gibson Book" w:eastAsia="Gibson Book" w:hAnsi="Gibson Book" w:cs="Gibson Book"/>
            <w:color w:val="1C215C"/>
          </w:rPr>
          <w:t>-</w:t>
        </w:r>
        <w:proofErr w:type="spellStart"/>
        <w:r w:rsidRPr="00A92E1D">
          <w:rPr>
            <w:rStyle w:val="Hyperlink"/>
            <w:rFonts w:ascii="Gibson Book" w:eastAsia="Gibson Book" w:hAnsi="Gibson Book" w:cs="Gibson Book"/>
            <w:color w:val="1C215C"/>
          </w:rPr>
          <w:t>yn</w:t>
        </w:r>
        <w:proofErr w:type="spellEnd"/>
        <w:r w:rsidRPr="00A92E1D">
          <w:rPr>
            <w:rStyle w:val="Hyperlink"/>
            <w:rFonts w:ascii="Gibson Book" w:eastAsia="Gibson Book" w:hAnsi="Gibson Book" w:cs="Gibson Book"/>
            <w:color w:val="1C215C"/>
          </w:rPr>
          <w:t>-well</w:t>
        </w:r>
      </w:hyperlink>
      <w:r w:rsidRPr="00A92E1D">
        <w:rPr>
          <w:color w:val="1C215C"/>
        </w:rPr>
        <w:br/>
      </w:r>
      <w:r w:rsidRPr="00A92E1D">
        <w:rPr>
          <w:rFonts w:ascii="Gibson Book" w:eastAsia="Gibson Book" w:hAnsi="Gibson Book" w:cs="Gibson Book"/>
          <w:color w:val="1C215C"/>
        </w:rPr>
        <w:t xml:space="preserve"> @readingagency | #ParentingJourney</w:t>
      </w:r>
      <w:r w:rsidRPr="00A92E1D">
        <w:rPr>
          <w:color w:val="1C215C"/>
        </w:rPr>
        <w:br/>
      </w:r>
    </w:p>
    <w:p w14:paraId="47C159C5" w14:textId="2DDFBC48" w:rsidR="0023327F" w:rsidRPr="00AE5178" w:rsidRDefault="00553F55" w:rsidP="00AE5178">
      <w:pPr>
        <w:rPr>
          <w:rFonts w:eastAsia="Gibson Book" w:cs="Gibson Book"/>
        </w:rPr>
      </w:pPr>
      <w:r w:rsidRPr="00A92E1D">
        <w:rPr>
          <w:rFonts w:ascii="Gibson Book" w:eastAsia="Gibson Book" w:hAnsi="Gibson Book" w:cs="Gibson Book"/>
          <w:color w:val="1C215C"/>
        </w:rPr>
        <w:t>The early years of parenting can be life-changing – and incredibly tough. That’s why #ReadingWell for families is here.</w:t>
      </w:r>
      <w:r w:rsidRPr="00A92E1D">
        <w:rPr>
          <w:color w:val="1C215C"/>
        </w:rPr>
        <w:br/>
      </w:r>
      <w:r w:rsidRPr="00A92E1D">
        <w:rPr>
          <w:rFonts w:ascii="Gibson Book" w:eastAsia="Gibson Book" w:hAnsi="Gibson Book" w:cs="Gibson Book"/>
          <w:color w:val="1C215C"/>
        </w:rPr>
        <w:t xml:space="preserve"> Browse expert-backed books to support mental health and wellbeing during pregnancy and beyond.</w:t>
      </w:r>
      <w:r w:rsidRPr="00A92E1D">
        <w:rPr>
          <w:color w:val="1C215C"/>
        </w:rPr>
        <w:br/>
      </w:r>
      <w:r w:rsidRPr="00A92E1D">
        <w:rPr>
          <w:rFonts w:ascii="Gibson Book" w:eastAsia="Gibson Book" w:hAnsi="Gibson Book" w:cs="Gibson Book"/>
          <w:color w:val="1C215C"/>
        </w:rPr>
        <w:t xml:space="preserve"> </w:t>
      </w:r>
      <w:r w:rsidRPr="00A92E1D">
        <w:rPr>
          <w:rFonts w:ascii="Segoe UI Emoji" w:eastAsia="Gibson Book" w:hAnsi="Segoe UI Emoji" w:cs="Segoe UI Emoji"/>
          <w:color w:val="1C215C"/>
        </w:rPr>
        <w:t>📚</w:t>
      </w:r>
      <w:r w:rsidRPr="00A92E1D">
        <w:rPr>
          <w:rFonts w:ascii="Gibson Book" w:eastAsia="Gibson Book" w:hAnsi="Gibson Book" w:cs="Gibson Book"/>
          <w:color w:val="1C215C"/>
        </w:rPr>
        <w:t xml:space="preserve"> Free to borrow from [</w:t>
      </w:r>
      <w:r w:rsidRPr="00A92E1D">
        <w:rPr>
          <w:rFonts w:ascii="Gibson Book" w:eastAsia="Gibson Book" w:hAnsi="Gibson Book" w:cs="Gibson Book"/>
          <w:color w:val="1C215C"/>
          <w:highlight w:val="yellow"/>
        </w:rPr>
        <w:t>ADD YOUR LIBRARY SERVICE</w:t>
      </w:r>
      <w:r w:rsidRPr="00A92E1D">
        <w:rPr>
          <w:rFonts w:ascii="Gibson Book" w:eastAsia="Gibson Book" w:hAnsi="Gibson Book" w:cs="Gibson Book"/>
          <w:color w:val="1C215C"/>
        </w:rPr>
        <w:t xml:space="preserve">] or browse online: </w:t>
      </w:r>
      <w:hyperlink r:id="rId60" w:history="1">
        <w:r w:rsidRPr="00A92E1D">
          <w:rPr>
            <w:rStyle w:val="Hyperlink"/>
            <w:rFonts w:ascii="Gibson Book" w:eastAsia="Gibson Book" w:hAnsi="Gibson Book" w:cs="Gibson Book"/>
            <w:color w:val="1C215C"/>
          </w:rPr>
          <w:t>readingagency.org.uk/</w:t>
        </w:r>
        <w:proofErr w:type="spellStart"/>
        <w:r w:rsidRPr="00A92E1D">
          <w:rPr>
            <w:rStyle w:val="Hyperlink"/>
            <w:rFonts w:ascii="Gibson Book" w:eastAsia="Gibson Book" w:hAnsi="Gibson Book" w:cs="Gibson Book"/>
            <w:color w:val="1C215C"/>
          </w:rPr>
          <w:t>darllen</w:t>
        </w:r>
        <w:proofErr w:type="spellEnd"/>
        <w:r w:rsidRPr="00A92E1D">
          <w:rPr>
            <w:rStyle w:val="Hyperlink"/>
            <w:rFonts w:ascii="Gibson Book" w:eastAsia="Gibson Book" w:hAnsi="Gibson Book" w:cs="Gibson Book"/>
            <w:color w:val="1C215C"/>
          </w:rPr>
          <w:t>-</w:t>
        </w:r>
        <w:proofErr w:type="spellStart"/>
        <w:r w:rsidRPr="00A92E1D">
          <w:rPr>
            <w:rStyle w:val="Hyperlink"/>
            <w:rFonts w:ascii="Gibson Book" w:eastAsia="Gibson Book" w:hAnsi="Gibson Book" w:cs="Gibson Book"/>
            <w:color w:val="1C215C"/>
          </w:rPr>
          <w:t>yn</w:t>
        </w:r>
        <w:proofErr w:type="spellEnd"/>
        <w:r w:rsidRPr="00A92E1D">
          <w:rPr>
            <w:rStyle w:val="Hyperlink"/>
            <w:rFonts w:ascii="Gibson Book" w:eastAsia="Gibson Book" w:hAnsi="Gibson Book" w:cs="Gibson Book"/>
            <w:color w:val="1C215C"/>
          </w:rPr>
          <w:t>-well</w:t>
        </w:r>
      </w:hyperlink>
      <w:r w:rsidRPr="00A92E1D">
        <w:rPr>
          <w:color w:val="1C215C"/>
        </w:rPr>
        <w:br/>
      </w:r>
      <w:r w:rsidRPr="00A92E1D">
        <w:rPr>
          <w:rFonts w:ascii="Gibson Book" w:eastAsia="Gibson Book" w:hAnsi="Gibson Book" w:cs="Gibson Book"/>
          <w:color w:val="1C215C"/>
        </w:rPr>
        <w:t xml:space="preserve"> #NewParents #MentalHealthMatters #ParentingSupport</w:t>
      </w:r>
      <w:r w:rsidR="00AE5178">
        <w:rPr>
          <w:rFonts w:eastAsia="Gibson Book" w:cs="Gibson Book"/>
        </w:rPr>
        <w:br/>
      </w:r>
    </w:p>
    <w:p w14:paraId="3CDC5244" w14:textId="5ACEFFF5" w:rsidR="005A6D04" w:rsidRPr="00973400" w:rsidRDefault="005A6D04" w:rsidP="005A6D04">
      <w:pPr>
        <w:spacing w:before="100" w:beforeAutospacing="1" w:after="100" w:afterAutospacing="1"/>
        <w:rPr>
          <w:rFonts w:ascii="Gibson Book" w:hAnsi="Gibson Book"/>
          <w:b/>
          <w:sz w:val="28"/>
        </w:rPr>
      </w:pPr>
      <w:r w:rsidRPr="00973400">
        <w:rPr>
          <w:rFonts w:ascii="Gibson Book" w:hAnsi="Gibson Book"/>
          <w:b/>
          <w:sz w:val="28"/>
        </w:rPr>
        <w:lastRenderedPageBreak/>
        <w:t>Promotional copy for newsletters and websites</w:t>
      </w:r>
    </w:p>
    <w:p w14:paraId="429B38CB" w14:textId="3D1FD2CA" w:rsidR="00DF2C0F" w:rsidRPr="005D0D52" w:rsidRDefault="00DF2C0F" w:rsidP="00DA7D40">
      <w:pPr>
        <w:spacing w:before="100" w:beforeAutospacing="1" w:after="60"/>
        <w:rPr>
          <w:rFonts w:ascii="Gibson Book" w:eastAsia="Calibri" w:hAnsi="Gibson Book" w:cs="Times New Roman"/>
          <w:lang w:val="cy-GB"/>
        </w:rPr>
      </w:pPr>
      <w:r w:rsidRPr="005D0D52">
        <w:rPr>
          <w:rFonts w:ascii="Gibson Book" w:eastAsia="Calibri" w:hAnsi="Gibson Book" w:cs="Times New Roman"/>
          <w:b/>
          <w:bCs/>
          <w:lang w:val="cy-GB"/>
        </w:rPr>
        <w:t>Cefnogwch eich lles yn y blynyddoedd cynnar gyda Darllen yn Well i deuluoedd</w:t>
      </w:r>
    </w:p>
    <w:p w14:paraId="57DEA5AD" w14:textId="77777777" w:rsidR="00DF2C0F" w:rsidRPr="005D0D52" w:rsidRDefault="00DF2C0F" w:rsidP="00DF2C0F">
      <w:pPr>
        <w:spacing w:before="100" w:beforeAutospacing="1" w:after="100" w:afterAutospacing="1"/>
        <w:rPr>
          <w:rFonts w:ascii="Gibson Book" w:eastAsia="Calibri" w:hAnsi="Gibson Book" w:cs="Times New Roman"/>
          <w:lang w:val="cy-GB"/>
        </w:rPr>
      </w:pPr>
      <w:r w:rsidRPr="005D0D52">
        <w:rPr>
          <w:rFonts w:ascii="Gibson Book" w:eastAsia="Calibri" w:hAnsi="Gibson Book" w:cs="Times New Roman"/>
          <w:lang w:val="cy-GB"/>
        </w:rPr>
        <w:t>Gall magu plant yn y blynyddoedd cynnar fod yn dipyn o daith. P'un ai ydych yn rhiant sy’n disgwyl, yn fam neu</w:t>
      </w:r>
      <w:r>
        <w:rPr>
          <w:rFonts w:ascii="Gibson Book" w:eastAsia="Calibri" w:hAnsi="Gibson Book" w:cs="Times New Roman"/>
          <w:lang w:val="cy-GB"/>
        </w:rPr>
        <w:t>’n</w:t>
      </w:r>
      <w:r w:rsidRPr="005D0D52">
        <w:rPr>
          <w:rFonts w:ascii="Gibson Book" w:eastAsia="Calibri" w:hAnsi="Gibson Book" w:cs="Times New Roman"/>
          <w:lang w:val="cy-GB"/>
        </w:rPr>
        <w:t xml:space="preserve"> dad newydd, neu'n gofalu am rai bach, mae eich llyfrgell leol yma i helpu.</w:t>
      </w:r>
    </w:p>
    <w:p w14:paraId="1386C733" w14:textId="77777777" w:rsidR="00DF2C0F" w:rsidRPr="005D0D52" w:rsidRDefault="00DF2C0F" w:rsidP="00DF2C0F">
      <w:pPr>
        <w:spacing w:before="100" w:beforeAutospacing="1" w:after="100" w:afterAutospacing="1"/>
        <w:rPr>
          <w:rFonts w:ascii="Gibson Book" w:eastAsia="Calibri" w:hAnsi="Gibson Book" w:cs="Times New Roman"/>
          <w:lang w:val="cy-GB"/>
        </w:rPr>
      </w:pPr>
      <w:r w:rsidRPr="005D0D52">
        <w:rPr>
          <w:rFonts w:ascii="Gibson Book" w:eastAsia="Calibri" w:hAnsi="Gibson Book" w:cs="Times New Roman"/>
          <w:lang w:val="cy-GB"/>
        </w:rPr>
        <w:t xml:space="preserve">O 10 Mehefin 2025, bydd llyfrgelloedd ledled Cymru a Lloegr yn cynnig  rhestr lyfrau newydd sbon </w:t>
      </w:r>
      <w:r w:rsidRPr="005D0D52">
        <w:rPr>
          <w:rFonts w:ascii="Gibson Book" w:eastAsia="Calibri" w:hAnsi="Gibson Book" w:cs="Times New Roman"/>
          <w:b/>
          <w:bCs/>
          <w:lang w:val="cy-GB"/>
        </w:rPr>
        <w:t>Darllen yn Well i deuluoedd</w:t>
      </w:r>
      <w:r w:rsidRPr="005D0D52">
        <w:rPr>
          <w:rFonts w:ascii="Gibson Book" w:eastAsia="Calibri" w:hAnsi="Gibson Book" w:cs="Times New Roman"/>
          <w:lang w:val="cy-GB"/>
        </w:rPr>
        <w:t>. Mae'r llyfrau ar gael yn rhad ac am ddim, ac wedi’u hargymell gan arbenigwyr profiadol ac maent yn trafod pynciau fel iechyd meddwl, lles ac ymdopi â cholled.</w:t>
      </w:r>
    </w:p>
    <w:p w14:paraId="3494B1D7" w14:textId="77777777" w:rsidR="00DF2C0F" w:rsidRPr="005D0D52" w:rsidRDefault="00DF2C0F" w:rsidP="00DF2C0F">
      <w:pPr>
        <w:spacing w:before="100" w:beforeAutospacing="1" w:after="100" w:afterAutospacing="1"/>
        <w:rPr>
          <w:rFonts w:ascii="Gibson Book" w:eastAsia="Calibri" w:hAnsi="Gibson Book" w:cs="Times New Roman"/>
          <w:lang w:val="cy-GB"/>
        </w:rPr>
      </w:pPr>
      <w:r w:rsidRPr="005D0D52">
        <w:rPr>
          <w:rFonts w:ascii="Gibson Book" w:eastAsia="Calibri" w:hAnsi="Gibson Book" w:cs="Times New Roman"/>
          <w:lang w:val="cy-GB"/>
        </w:rPr>
        <w:t>Yn y casgliad fe welwch chi gyngor ymarferol, straeon personol, llyfrau darluniadol, a barddoniaeth, i gyd wedi'u dewis i'ch cefnogi trwy'r cyfnod hwn. Mae llawer o deitlau hefyd ar gael fel e-lyfrau neu lyfrau llafar.</w:t>
      </w:r>
    </w:p>
    <w:p w14:paraId="4777556E" w14:textId="77777777" w:rsidR="00DF2C0F" w:rsidRPr="005D0D52" w:rsidRDefault="00DF2C0F" w:rsidP="00DF2C0F">
      <w:pPr>
        <w:spacing w:before="100" w:beforeAutospacing="1" w:after="100" w:afterAutospacing="1"/>
        <w:rPr>
          <w:rFonts w:ascii="Gibson Book" w:eastAsia="Calibri" w:hAnsi="Gibson Book" w:cs="Times New Roman"/>
          <w:lang w:val="cy-GB"/>
        </w:rPr>
      </w:pPr>
      <w:r w:rsidRPr="005D0D52">
        <w:rPr>
          <w:rFonts w:ascii="Gibson Book" w:eastAsia="Calibri" w:hAnsi="Gibson Book" w:cs="Times New Roman"/>
          <w:lang w:val="cy-GB"/>
        </w:rPr>
        <w:t xml:space="preserve">Benthycwch o'ch llyfrgell neu archwiliwch y rhestr lyfrau ar-lein: </w:t>
      </w:r>
      <w:hyperlink r:id="rId61" w:history="1">
        <w:r w:rsidRPr="0001604F">
          <w:rPr>
            <w:rStyle w:val="Hyperlink"/>
            <w:rFonts w:ascii="Gibson Book" w:eastAsia="Calibri" w:hAnsi="Gibson Book" w:cs="Times New Roman"/>
            <w:color w:val="auto"/>
            <w:lang w:val="cy-GB"/>
          </w:rPr>
          <w:t>www.readingagency.org.uk/darllen-yn-well</w:t>
        </w:r>
      </w:hyperlink>
      <w:r w:rsidRPr="0001604F">
        <w:rPr>
          <w:rFonts w:ascii="Gibson Book" w:eastAsia="Calibri" w:hAnsi="Gibson Book" w:cs="Times New Roman"/>
          <w:lang w:val="cy-GB"/>
        </w:rPr>
        <w:t xml:space="preserve"> </w:t>
      </w:r>
    </w:p>
    <w:p w14:paraId="49EF6AFC" w14:textId="1CD3199B" w:rsidR="00DA7D40" w:rsidRPr="00A92E1D" w:rsidRDefault="00DF2C0F" w:rsidP="00D75DA4">
      <w:pPr>
        <w:spacing w:before="100" w:beforeAutospacing="1" w:after="100" w:afterAutospacing="1"/>
        <w:rPr>
          <w:rFonts w:ascii="Gibson Book" w:eastAsia="Calibri" w:hAnsi="Gibson Book" w:cs="Times New Roman"/>
          <w:lang w:val="cy-GB"/>
        </w:rPr>
      </w:pPr>
      <w:r w:rsidRPr="005D0D52">
        <w:rPr>
          <w:rFonts w:ascii="Gibson Book" w:eastAsia="Calibri" w:hAnsi="Gibson Book" w:cs="Times New Roman"/>
          <w:lang w:val="cy-GB"/>
        </w:rPr>
        <w:t>Datblygwyd gan The Reading Agency gyda phartneriaid llyfrgelloedd ledled y D</w:t>
      </w:r>
      <w:r>
        <w:rPr>
          <w:rFonts w:ascii="Gibson Book" w:eastAsia="Calibri" w:hAnsi="Gibson Book" w:cs="Times New Roman"/>
          <w:lang w:val="cy-GB"/>
        </w:rPr>
        <w:t xml:space="preserve">eyrnas </w:t>
      </w:r>
      <w:r w:rsidRPr="005D0D52">
        <w:rPr>
          <w:rFonts w:ascii="Gibson Book" w:eastAsia="Calibri" w:hAnsi="Gibson Book" w:cs="Times New Roman"/>
          <w:lang w:val="cy-GB"/>
        </w:rPr>
        <w:t>U</w:t>
      </w:r>
      <w:r>
        <w:rPr>
          <w:rFonts w:ascii="Gibson Book" w:eastAsia="Calibri" w:hAnsi="Gibson Book" w:cs="Times New Roman"/>
          <w:lang w:val="cy-GB"/>
        </w:rPr>
        <w:t>nedig</w:t>
      </w:r>
      <w:r w:rsidRPr="005D0D52">
        <w:rPr>
          <w:rFonts w:ascii="Gibson Book" w:eastAsia="Calibri" w:hAnsi="Gibson Book" w:cs="Times New Roman"/>
          <w:lang w:val="cy-GB"/>
        </w:rPr>
        <w:t xml:space="preserve"> a'i ariannu gan Lywodraeth Cymru a Chyngor Celfyddydau Lloegr.</w:t>
      </w:r>
    </w:p>
    <w:p w14:paraId="5FD83310" w14:textId="477DC7F5" w:rsidR="00D75DA4" w:rsidRPr="00A92E1D" w:rsidRDefault="00EB25A8" w:rsidP="00D75DA4">
      <w:pPr>
        <w:spacing w:before="100" w:beforeAutospacing="1" w:after="100" w:afterAutospacing="1"/>
        <w:rPr>
          <w:rFonts w:ascii="Gibson Book" w:eastAsia="Calibri" w:hAnsi="Gibson Book" w:cs="Times New Roman"/>
          <w:color w:val="1C215C"/>
        </w:rPr>
      </w:pPr>
      <w:r>
        <w:rPr>
          <w:rFonts w:ascii="Gibson Book" w:eastAsia="Calibri" w:hAnsi="Gibson Book" w:cs="Times New Roman"/>
          <w:b/>
          <w:bCs/>
          <w:color w:val="1C215C"/>
        </w:rPr>
        <w:br/>
      </w:r>
      <w:r w:rsidR="00D75DA4" w:rsidRPr="00A92E1D">
        <w:rPr>
          <w:rFonts w:ascii="Gibson Book" w:eastAsia="Calibri" w:hAnsi="Gibson Book" w:cs="Times New Roman"/>
          <w:b/>
          <w:bCs/>
          <w:color w:val="1C215C"/>
        </w:rPr>
        <w:t>Support your wellbeing in the early years with Reading Well for families</w:t>
      </w:r>
    </w:p>
    <w:p w14:paraId="042BD604" w14:textId="77777777" w:rsidR="00D75DA4" w:rsidRPr="00A92E1D" w:rsidRDefault="00D75DA4" w:rsidP="00D75DA4">
      <w:pPr>
        <w:spacing w:before="100" w:beforeAutospacing="1" w:after="100" w:afterAutospacing="1"/>
        <w:rPr>
          <w:rFonts w:ascii="Gibson Book" w:eastAsia="Calibri" w:hAnsi="Gibson Book" w:cs="Times New Roman"/>
          <w:color w:val="1C215C"/>
        </w:rPr>
      </w:pPr>
      <w:r w:rsidRPr="00A92E1D">
        <w:rPr>
          <w:rFonts w:ascii="Gibson Book" w:eastAsia="Calibri" w:hAnsi="Gibson Book" w:cs="Times New Roman"/>
          <w:color w:val="1C215C"/>
        </w:rPr>
        <w:t>Parenting in the early years can be a rollercoaster. Whether you're an expectant parent, a new mum or dad, or caring for little ones, your local library is here to help.</w:t>
      </w:r>
    </w:p>
    <w:p w14:paraId="20BE0BD5" w14:textId="77777777" w:rsidR="00D75DA4" w:rsidRPr="00A92E1D" w:rsidRDefault="00D75DA4" w:rsidP="00D75DA4">
      <w:pPr>
        <w:spacing w:before="100" w:beforeAutospacing="1" w:after="100" w:afterAutospacing="1"/>
        <w:rPr>
          <w:rFonts w:ascii="Gibson Book" w:eastAsia="Calibri" w:hAnsi="Gibson Book" w:cs="Times New Roman"/>
          <w:color w:val="1C215C"/>
        </w:rPr>
      </w:pPr>
      <w:r w:rsidRPr="00A92E1D">
        <w:rPr>
          <w:rFonts w:ascii="Gibson Book" w:eastAsia="Calibri" w:hAnsi="Gibson Book" w:cs="Times New Roman"/>
          <w:color w:val="1C215C"/>
        </w:rPr>
        <w:t xml:space="preserve">From 10 June 2025, libraries across Wales and England will be offering a brand new </w:t>
      </w:r>
      <w:r w:rsidRPr="00A92E1D">
        <w:rPr>
          <w:rFonts w:ascii="Gibson Book" w:eastAsia="Calibri" w:hAnsi="Gibson Book" w:cs="Times New Roman"/>
          <w:b/>
          <w:bCs/>
          <w:color w:val="1C215C"/>
        </w:rPr>
        <w:t>Reading Well for families</w:t>
      </w:r>
      <w:r w:rsidRPr="00A92E1D">
        <w:rPr>
          <w:rFonts w:ascii="Gibson Book" w:eastAsia="Calibri" w:hAnsi="Gibson Book" w:cs="Times New Roman"/>
          <w:color w:val="1C215C"/>
        </w:rPr>
        <w:t xml:space="preserve"> booklist. These free, expert-recommended reads cover topics like mental health, wellbeing and coping with loss.</w:t>
      </w:r>
    </w:p>
    <w:p w14:paraId="35D89C95" w14:textId="77777777" w:rsidR="00D75DA4" w:rsidRPr="00A92E1D" w:rsidRDefault="00D75DA4" w:rsidP="00D75DA4">
      <w:pPr>
        <w:spacing w:before="100" w:beforeAutospacing="1" w:after="100" w:afterAutospacing="1"/>
        <w:rPr>
          <w:rFonts w:ascii="Gibson Book" w:eastAsia="Calibri" w:hAnsi="Gibson Book" w:cs="Times New Roman"/>
          <w:color w:val="1C215C"/>
        </w:rPr>
      </w:pPr>
      <w:r w:rsidRPr="00A92E1D">
        <w:rPr>
          <w:rFonts w:ascii="Gibson Book" w:eastAsia="Calibri" w:hAnsi="Gibson Book" w:cs="Times New Roman"/>
          <w:color w:val="1C215C"/>
        </w:rPr>
        <w:t>You’ll find practical advice, personal stories, illustrated books, and poetry, all chosen to support you through this time. Many titles are also available as e-books or audiobooks.</w:t>
      </w:r>
    </w:p>
    <w:p w14:paraId="51FBCE6E" w14:textId="30194B77" w:rsidR="00D75DA4" w:rsidRPr="00A92E1D" w:rsidRDefault="00D75DA4" w:rsidP="00D75DA4">
      <w:pPr>
        <w:spacing w:before="100" w:beforeAutospacing="1" w:after="100" w:afterAutospacing="1"/>
        <w:rPr>
          <w:rFonts w:ascii="Gibson Book" w:eastAsia="Calibri" w:hAnsi="Gibson Book" w:cs="Times New Roman"/>
          <w:color w:val="1C215C"/>
        </w:rPr>
      </w:pPr>
      <w:r w:rsidRPr="00A92E1D">
        <w:rPr>
          <w:rFonts w:ascii="Gibson Book" w:eastAsia="Calibri" w:hAnsi="Gibson Book" w:cs="Times New Roman"/>
          <w:color w:val="1C215C"/>
        </w:rPr>
        <w:t xml:space="preserve">Borrow from your library or explore the booklist online: </w:t>
      </w:r>
      <w:hyperlink r:id="rId62" w:history="1">
        <w:r w:rsidR="0001604F" w:rsidRPr="0001604F">
          <w:rPr>
            <w:rStyle w:val="Hyperlink"/>
            <w:rFonts w:ascii="Gibson Book" w:eastAsia="Calibri" w:hAnsi="Gibson Book" w:cs="Times New Roman"/>
            <w:color w:val="1C215C"/>
            <w:lang w:val="cy-GB"/>
          </w:rPr>
          <w:t>www.readingagency.org.uk/darllen-yn-well</w:t>
        </w:r>
      </w:hyperlink>
    </w:p>
    <w:p w14:paraId="442B24AF" w14:textId="77777777" w:rsidR="00D75DA4" w:rsidRPr="00A92E1D" w:rsidRDefault="00D75DA4" w:rsidP="00D75DA4">
      <w:pPr>
        <w:spacing w:before="100" w:beforeAutospacing="1" w:after="100" w:afterAutospacing="1"/>
        <w:rPr>
          <w:rFonts w:ascii="Gibson Book" w:eastAsia="Calibri" w:hAnsi="Gibson Book" w:cs="Times New Roman"/>
          <w:color w:val="1C215C"/>
        </w:rPr>
      </w:pPr>
      <w:r w:rsidRPr="00A92E1D">
        <w:rPr>
          <w:rFonts w:ascii="Gibson Book" w:eastAsia="Calibri" w:hAnsi="Gibson Book" w:cs="Times New Roman"/>
          <w:color w:val="1C215C"/>
        </w:rPr>
        <w:t>Developed by The Reading Agency with library partners across the UK and funded by Welsh Government and Arts Council England.</w:t>
      </w:r>
    </w:p>
    <w:p w14:paraId="7D7228E9" w14:textId="698A0CE6" w:rsidR="00EE683E" w:rsidRDefault="00ED7303" w:rsidP="005A6D04">
      <w:pPr>
        <w:spacing w:before="100" w:beforeAutospacing="1" w:after="100" w:afterAutospacing="1"/>
        <w:rPr>
          <w:rFonts w:ascii="Gibson Book" w:eastAsia="Calibri" w:hAnsi="Gibson Book" w:cs="Times New Roman"/>
        </w:rPr>
      </w:pPr>
      <w:r>
        <w:rPr>
          <w:rFonts w:ascii="Gibson Book" w:hAnsi="Gibson Book"/>
          <w:b/>
          <w:sz w:val="28"/>
        </w:rPr>
        <w:lastRenderedPageBreak/>
        <w:t>Local press</w:t>
      </w:r>
    </w:p>
    <w:p w14:paraId="652BD6F4" w14:textId="302F543C" w:rsidR="00ED7303" w:rsidRDefault="00ED7303" w:rsidP="005A6D04">
      <w:pPr>
        <w:spacing w:before="100" w:beforeAutospacing="1" w:after="100" w:afterAutospacing="1"/>
        <w:rPr>
          <w:rFonts w:ascii="Gibson Book" w:eastAsia="Calibri" w:hAnsi="Gibson Book" w:cs="Times New Roman"/>
        </w:rPr>
      </w:pPr>
      <w:r>
        <w:rPr>
          <w:rFonts w:ascii="Gibson Book" w:eastAsia="Calibri" w:hAnsi="Gibson Book" w:cs="Times New Roman"/>
        </w:rPr>
        <w:t xml:space="preserve">You can </w:t>
      </w:r>
      <w:r w:rsidRPr="00E5046E">
        <w:rPr>
          <w:rFonts w:ascii="Gibson Book" w:eastAsia="Calibri" w:hAnsi="Gibson Book" w:cs="Times New Roman"/>
        </w:rPr>
        <w:t xml:space="preserve">download a </w:t>
      </w:r>
      <w:hyperlink r:id="rId63" w:history="1">
        <w:r w:rsidRPr="00E5046E">
          <w:rPr>
            <w:rStyle w:val="Hyperlink"/>
            <w:rFonts w:ascii="Gibson Book" w:eastAsia="Calibri" w:hAnsi="Gibson Book" w:cs="Times New Roman"/>
          </w:rPr>
          <w:t>template press release</w:t>
        </w:r>
      </w:hyperlink>
      <w:r w:rsidRPr="00E5046E">
        <w:rPr>
          <w:rFonts w:ascii="Gibson Book" w:eastAsia="Calibri" w:hAnsi="Gibson Book" w:cs="Times New Roman"/>
        </w:rPr>
        <w:t xml:space="preserve"> to</w:t>
      </w:r>
      <w:r>
        <w:rPr>
          <w:rFonts w:ascii="Gibson Book" w:eastAsia="Calibri" w:hAnsi="Gibson Book" w:cs="Times New Roman"/>
        </w:rPr>
        <w:t xml:space="preserve"> help</w:t>
      </w:r>
      <w:r w:rsidRPr="00ED7303">
        <w:rPr>
          <w:rFonts w:ascii="Gibson Book" w:eastAsia="Calibri" w:hAnsi="Gibson Book" w:cs="Times New Roman"/>
        </w:rPr>
        <w:t xml:space="preserve"> promote </w:t>
      </w:r>
      <w:r>
        <w:rPr>
          <w:rFonts w:ascii="Gibson Book" w:eastAsia="Calibri" w:hAnsi="Gibson Book" w:cs="Times New Roman"/>
        </w:rPr>
        <w:t>your</w:t>
      </w:r>
      <w:r w:rsidR="000A38BC">
        <w:rPr>
          <w:rFonts w:ascii="Gibson Book" w:eastAsia="Calibri" w:hAnsi="Gibson Book" w:cs="Times New Roman"/>
        </w:rPr>
        <w:t xml:space="preserve"> </w:t>
      </w:r>
      <w:r w:rsidR="000A38BC" w:rsidRPr="000032D5">
        <w:rPr>
          <w:rFonts w:ascii="Gibson Book" w:hAnsi="Gibson Book"/>
        </w:rPr>
        <w:t xml:space="preserve">Darllen </w:t>
      </w:r>
      <w:proofErr w:type="spellStart"/>
      <w:r w:rsidR="000A38BC" w:rsidRPr="000032D5">
        <w:rPr>
          <w:rFonts w:ascii="Gibson Book" w:hAnsi="Gibson Book"/>
        </w:rPr>
        <w:t>yn</w:t>
      </w:r>
      <w:proofErr w:type="spellEnd"/>
      <w:r w:rsidR="000A38BC" w:rsidRPr="000032D5">
        <w:rPr>
          <w:rFonts w:ascii="Gibson Book" w:hAnsi="Gibson Book"/>
        </w:rPr>
        <w:t xml:space="preserve"> Well i </w:t>
      </w:r>
      <w:proofErr w:type="spellStart"/>
      <w:r w:rsidR="000A38BC" w:rsidRPr="000032D5">
        <w:rPr>
          <w:rFonts w:ascii="Gibson Book" w:hAnsi="Gibson Book"/>
        </w:rPr>
        <w:t>deuluoedd</w:t>
      </w:r>
      <w:proofErr w:type="spellEnd"/>
      <w:r w:rsidR="00F86C97">
        <w:rPr>
          <w:rFonts w:ascii="Gibson Book" w:hAnsi="Gibson Book"/>
        </w:rPr>
        <w:t>/</w:t>
      </w:r>
      <w:r>
        <w:rPr>
          <w:rFonts w:ascii="Gibson Book" w:eastAsia="Calibri" w:hAnsi="Gibson Book" w:cs="Times New Roman"/>
        </w:rPr>
        <w:t xml:space="preserve"> </w:t>
      </w:r>
      <w:r w:rsidRPr="00ED7303">
        <w:rPr>
          <w:rFonts w:ascii="Gibson Book" w:eastAsia="Calibri" w:hAnsi="Gibson Book" w:cs="Times New Roman"/>
        </w:rPr>
        <w:t>Reading Well for families collections in the local area.</w:t>
      </w:r>
    </w:p>
    <w:p w14:paraId="737FB020" w14:textId="77777777" w:rsidR="00ED7303" w:rsidRPr="00973400" w:rsidRDefault="00ED7303" w:rsidP="005A6D04">
      <w:pPr>
        <w:spacing w:before="100" w:beforeAutospacing="1" w:after="100" w:afterAutospacing="1"/>
        <w:rPr>
          <w:rFonts w:ascii="Gibson Book" w:eastAsia="Calibri" w:hAnsi="Gibson Book" w:cs="Times New Roman"/>
        </w:rPr>
      </w:pPr>
    </w:p>
    <w:p w14:paraId="7030609E" w14:textId="77777777" w:rsidR="005A6D04" w:rsidRPr="00973400" w:rsidRDefault="005A6D04" w:rsidP="005A6D04">
      <w:pPr>
        <w:spacing w:before="100" w:beforeAutospacing="1" w:after="100" w:afterAutospacing="1"/>
        <w:rPr>
          <w:rFonts w:ascii="Gibson Book" w:hAnsi="Gibson Book"/>
          <w:b/>
          <w:bCs/>
          <w:sz w:val="28"/>
        </w:rPr>
      </w:pPr>
      <w:r w:rsidRPr="00973400">
        <w:rPr>
          <w:rFonts w:ascii="Gibson Book" w:hAnsi="Gibson Book"/>
          <w:b/>
          <w:bCs/>
          <w:sz w:val="28"/>
        </w:rPr>
        <w:t>Promotion opportunities throughout the year</w:t>
      </w:r>
    </w:p>
    <w:p w14:paraId="0AF777E0" w14:textId="77777777" w:rsidR="005A6D04" w:rsidRPr="00973400" w:rsidRDefault="005A6D04" w:rsidP="005A6D04">
      <w:pPr>
        <w:spacing w:before="100" w:beforeAutospacing="1" w:after="100" w:afterAutospacing="1"/>
        <w:rPr>
          <w:rFonts w:ascii="Gibson Book" w:hAnsi="Gibson Book"/>
        </w:rPr>
      </w:pPr>
      <w:r w:rsidRPr="00973400">
        <w:rPr>
          <w:rFonts w:ascii="Gibson Book" w:hAnsi="Gibson Book"/>
        </w:rPr>
        <w:t xml:space="preserve">There are several relevant awareness campaigns throughout the year when you could shine a spotlight on your library’s collections. Engaging with an awareness campaign can be as simple as posting on social media and using the campaign hashtag and tagging the organisation that runs the campaign. </w:t>
      </w:r>
    </w:p>
    <w:p w14:paraId="52BE8432" w14:textId="77777777" w:rsidR="005A6D04" w:rsidRPr="00973400" w:rsidRDefault="005A6D04" w:rsidP="005A6D04">
      <w:pPr>
        <w:spacing w:before="100" w:beforeAutospacing="1" w:after="100" w:afterAutospacing="1"/>
        <w:rPr>
          <w:rFonts w:ascii="Gibson Book" w:hAnsi="Gibson Book"/>
        </w:rPr>
      </w:pPr>
      <w:r w:rsidRPr="00973400">
        <w:rPr>
          <w:rFonts w:ascii="Gibson Book" w:hAnsi="Gibson Book"/>
        </w:rPr>
        <w:t>Some campaigns that you could engage with include:</w:t>
      </w:r>
    </w:p>
    <w:p w14:paraId="71E2585D" w14:textId="77777777" w:rsidR="005A6D04" w:rsidRPr="00973400" w:rsidRDefault="005A6D04" w:rsidP="00D75CC7">
      <w:pPr>
        <w:pStyle w:val="ListParagraph"/>
        <w:numPr>
          <w:ilvl w:val="0"/>
          <w:numId w:val="11"/>
        </w:numPr>
        <w:spacing w:before="100" w:beforeAutospacing="1"/>
        <w:ind w:left="714" w:hanging="357"/>
        <w:contextualSpacing w:val="0"/>
        <w:rPr>
          <w:sz w:val="24"/>
          <w:szCs w:val="24"/>
        </w:rPr>
      </w:pPr>
      <w:hyperlink r:id="rId64" w:history="1">
        <w:r w:rsidRPr="00973400">
          <w:rPr>
            <w:rStyle w:val="Hyperlink"/>
            <w:sz w:val="24"/>
            <w:szCs w:val="24"/>
          </w:rPr>
          <w:t>Parent Mental Health Day</w:t>
        </w:r>
      </w:hyperlink>
      <w:r w:rsidRPr="00973400">
        <w:rPr>
          <w:sz w:val="24"/>
          <w:szCs w:val="24"/>
        </w:rPr>
        <w:t xml:space="preserve"> (January)</w:t>
      </w:r>
      <w:r w:rsidRPr="00973400">
        <w:rPr>
          <w:sz w:val="24"/>
          <w:szCs w:val="24"/>
        </w:rPr>
        <w:br/>
        <w:t>An annual campaign promoting awareness of the critical link between parents’ mental health and family wellbeing. Coordinated by stem4.</w:t>
      </w:r>
    </w:p>
    <w:p w14:paraId="1364DEB3" w14:textId="77777777" w:rsidR="005A6D04" w:rsidRPr="00973400" w:rsidRDefault="005A6D04" w:rsidP="00D75CC7">
      <w:pPr>
        <w:pStyle w:val="ListParagraph"/>
        <w:numPr>
          <w:ilvl w:val="0"/>
          <w:numId w:val="11"/>
        </w:numPr>
        <w:spacing w:before="100" w:beforeAutospacing="1"/>
        <w:ind w:left="714" w:hanging="357"/>
        <w:contextualSpacing w:val="0"/>
        <w:rPr>
          <w:sz w:val="24"/>
          <w:szCs w:val="24"/>
        </w:rPr>
      </w:pPr>
      <w:hyperlink r:id="rId65" w:history="1">
        <w:r w:rsidRPr="00973400">
          <w:rPr>
            <w:rStyle w:val="Hyperlink"/>
            <w:sz w:val="24"/>
            <w:szCs w:val="24"/>
          </w:rPr>
          <w:t>Maternal Mental Health Week</w:t>
        </w:r>
      </w:hyperlink>
      <w:r w:rsidRPr="00973400">
        <w:rPr>
          <w:sz w:val="24"/>
          <w:szCs w:val="24"/>
        </w:rPr>
        <w:t xml:space="preserve"> (May)</w:t>
      </w:r>
      <w:r w:rsidRPr="00973400">
        <w:rPr>
          <w:sz w:val="24"/>
          <w:szCs w:val="24"/>
        </w:rPr>
        <w:br/>
        <w:t>A week-long campaign dedicated to talking about mental health problems before, during and after pregnancy. Coordinated by the Perinatal Mental Health Partnership.</w:t>
      </w:r>
    </w:p>
    <w:p w14:paraId="1FC036B2" w14:textId="77777777" w:rsidR="005A6D04" w:rsidRPr="00973400" w:rsidRDefault="005A6D04" w:rsidP="00D75CC7">
      <w:pPr>
        <w:pStyle w:val="ListParagraph"/>
        <w:numPr>
          <w:ilvl w:val="0"/>
          <w:numId w:val="11"/>
        </w:numPr>
        <w:spacing w:before="100" w:beforeAutospacing="1"/>
        <w:ind w:left="714" w:hanging="357"/>
        <w:contextualSpacing w:val="0"/>
        <w:rPr>
          <w:sz w:val="24"/>
          <w:szCs w:val="24"/>
        </w:rPr>
      </w:pPr>
      <w:hyperlink r:id="rId66" w:history="1">
        <w:r w:rsidRPr="00973400">
          <w:rPr>
            <w:rStyle w:val="Hyperlink"/>
            <w:sz w:val="24"/>
            <w:szCs w:val="24"/>
          </w:rPr>
          <w:t>Infant Mental Health Awareness Week</w:t>
        </w:r>
      </w:hyperlink>
      <w:r w:rsidRPr="00973400">
        <w:rPr>
          <w:sz w:val="24"/>
          <w:szCs w:val="24"/>
        </w:rPr>
        <w:t xml:space="preserve"> (June)</w:t>
      </w:r>
      <w:r w:rsidRPr="00973400">
        <w:rPr>
          <w:sz w:val="24"/>
          <w:szCs w:val="24"/>
        </w:rPr>
        <w:br/>
        <w:t>Provides an annual opportunity to discuss the importance of supporting babies’ mental health and wellbeing. Each year the campaign has a new theme. Coordinated by the Parent-Infant Foundation.</w:t>
      </w:r>
    </w:p>
    <w:p w14:paraId="2BFF10F3" w14:textId="77777777" w:rsidR="005A6D04" w:rsidRPr="00973400" w:rsidRDefault="005A6D04" w:rsidP="00D75CC7">
      <w:pPr>
        <w:pStyle w:val="ListParagraph"/>
        <w:numPr>
          <w:ilvl w:val="0"/>
          <w:numId w:val="11"/>
        </w:numPr>
        <w:spacing w:before="100" w:beforeAutospacing="1"/>
        <w:ind w:left="714" w:hanging="357"/>
        <w:contextualSpacing w:val="0"/>
        <w:rPr>
          <w:sz w:val="24"/>
          <w:szCs w:val="24"/>
        </w:rPr>
      </w:pPr>
      <w:hyperlink r:id="rId67" w:history="1">
        <w:r w:rsidRPr="00973400">
          <w:rPr>
            <w:rStyle w:val="Hyperlink"/>
            <w:sz w:val="24"/>
            <w:szCs w:val="24"/>
          </w:rPr>
          <w:t>Baby Loss Awareness Week</w:t>
        </w:r>
      </w:hyperlink>
      <w:r w:rsidRPr="00973400">
        <w:rPr>
          <w:sz w:val="24"/>
          <w:szCs w:val="24"/>
        </w:rPr>
        <w:t xml:space="preserve"> (October)</w:t>
      </w:r>
      <w:r w:rsidRPr="00973400">
        <w:rPr>
          <w:sz w:val="24"/>
          <w:szCs w:val="24"/>
        </w:rPr>
        <w:br/>
        <w:t>A week for remembrance as well as raising awareness of the impact of pregnancy and baby loss, the importance of bereavement support and the work that is needed to improve pregnancy outcomes and to save babies’ lives. More than 120 charities are part of the Baby Loss Awareness Week Alliance.</w:t>
      </w:r>
    </w:p>
    <w:p w14:paraId="12907DB3" w14:textId="0EC70DF5" w:rsidR="005A6D04" w:rsidRPr="00EE683E" w:rsidRDefault="005A6D04" w:rsidP="00D75CC7">
      <w:pPr>
        <w:pStyle w:val="ListParagraph"/>
        <w:numPr>
          <w:ilvl w:val="0"/>
          <w:numId w:val="11"/>
        </w:numPr>
        <w:spacing w:before="100" w:beforeAutospacing="1"/>
        <w:ind w:left="714" w:hanging="357"/>
        <w:contextualSpacing w:val="0"/>
        <w:rPr>
          <w:sz w:val="24"/>
          <w:szCs w:val="24"/>
        </w:rPr>
      </w:pPr>
      <w:hyperlink r:id="rId68" w:history="1">
        <w:r w:rsidRPr="00973400">
          <w:rPr>
            <w:rStyle w:val="Hyperlink"/>
            <w:sz w:val="24"/>
            <w:szCs w:val="24"/>
          </w:rPr>
          <w:t>Baby Week</w:t>
        </w:r>
      </w:hyperlink>
      <w:r w:rsidRPr="00973400">
        <w:rPr>
          <w:sz w:val="24"/>
          <w:szCs w:val="24"/>
        </w:rPr>
        <w:t xml:space="preserve"> (November)</w:t>
      </w:r>
      <w:r w:rsidRPr="00973400">
        <w:rPr>
          <w:sz w:val="24"/>
          <w:szCs w:val="24"/>
        </w:rPr>
        <w:br/>
        <w:t>Baby Week is a registered charity and aims to bring sectors and services together to promote the best start in life. By celebrating services and raising awareness about the importance of early childhood, Baby Week aims to make UK the best place to grow up in.</w:t>
      </w:r>
    </w:p>
    <w:p w14:paraId="49C96329" w14:textId="77777777" w:rsidR="00AE5178" w:rsidRDefault="00AE5178">
      <w:pPr>
        <w:rPr>
          <w:rFonts w:ascii="Museo Slab 900" w:hAnsi="Museo Slab 900"/>
          <w:color w:val="000000" w:themeColor="text1"/>
          <w:sz w:val="36"/>
          <w:szCs w:val="40"/>
        </w:rPr>
      </w:pPr>
      <w:r>
        <w:br w:type="page"/>
      </w:r>
    </w:p>
    <w:p w14:paraId="4C32F532" w14:textId="791C327A" w:rsidR="005A6D04" w:rsidRPr="0010676B" w:rsidRDefault="005A6D04" w:rsidP="00561657">
      <w:pPr>
        <w:pStyle w:val="Heading1"/>
      </w:pPr>
      <w:bookmarkStart w:id="7" w:name="_Toc197422084"/>
      <w:r w:rsidRPr="0010676B">
        <w:lastRenderedPageBreak/>
        <w:t>Health sector outreach</w:t>
      </w:r>
      <w:bookmarkEnd w:id="7"/>
    </w:p>
    <w:p w14:paraId="59F56FB5" w14:textId="09F27EE8" w:rsidR="005A6D04" w:rsidRPr="0025092D" w:rsidRDefault="005A6D04" w:rsidP="005A6D04">
      <w:pPr>
        <w:spacing w:before="100" w:beforeAutospacing="1" w:after="100" w:afterAutospacing="1"/>
        <w:rPr>
          <w:rFonts w:ascii="Gibson Book" w:hAnsi="Gibson Book"/>
        </w:rPr>
      </w:pPr>
      <w:r w:rsidRPr="00973400">
        <w:rPr>
          <w:rFonts w:ascii="Gibson Book" w:hAnsi="Gibson Book"/>
        </w:rPr>
        <w:t xml:space="preserve">The resources below have been created to help libraries connect with local health partners and </w:t>
      </w:r>
      <w:r w:rsidRPr="0025092D">
        <w:rPr>
          <w:rFonts w:ascii="Gibson Book" w:hAnsi="Gibson Book"/>
        </w:rPr>
        <w:t xml:space="preserve">services, and alert them to </w:t>
      </w:r>
      <w:r w:rsidR="00F86C97">
        <w:rPr>
          <w:rFonts w:ascii="Gibson Book" w:hAnsi="Gibson Book"/>
        </w:rPr>
        <w:t xml:space="preserve">Darllen </w:t>
      </w:r>
      <w:proofErr w:type="spellStart"/>
      <w:r w:rsidR="00F86C97">
        <w:rPr>
          <w:rFonts w:ascii="Gibson Book" w:hAnsi="Gibson Book"/>
        </w:rPr>
        <w:t>yn</w:t>
      </w:r>
      <w:proofErr w:type="spellEnd"/>
      <w:r w:rsidR="00F86C97">
        <w:rPr>
          <w:rFonts w:ascii="Gibson Book" w:hAnsi="Gibson Book"/>
        </w:rPr>
        <w:t xml:space="preserve"> Well/ </w:t>
      </w:r>
      <w:r w:rsidR="00F86C97" w:rsidRPr="0025092D">
        <w:rPr>
          <w:rFonts w:ascii="Gibson Book" w:hAnsi="Gibson Book"/>
        </w:rPr>
        <w:t>Reading Well</w:t>
      </w:r>
      <w:r w:rsidR="00F86C97">
        <w:rPr>
          <w:rFonts w:ascii="Gibson Book" w:hAnsi="Gibson Book"/>
        </w:rPr>
        <w:t xml:space="preserve"> and </w:t>
      </w:r>
      <w:r w:rsidR="00D106B9">
        <w:rPr>
          <w:rFonts w:ascii="Gibson Book" w:hAnsi="Gibson Book"/>
        </w:rPr>
        <w:t xml:space="preserve">the </w:t>
      </w:r>
      <w:r w:rsidR="00F86C97">
        <w:rPr>
          <w:rFonts w:ascii="Gibson Book" w:hAnsi="Gibson Book"/>
        </w:rPr>
        <w:t>wider p</w:t>
      </w:r>
      <w:r w:rsidR="00D106B9">
        <w:rPr>
          <w:rFonts w:ascii="Gibson Book" w:hAnsi="Gibson Book"/>
        </w:rPr>
        <w:t xml:space="preserve">ublic </w:t>
      </w:r>
      <w:r w:rsidR="00F86C97">
        <w:rPr>
          <w:rFonts w:ascii="Gibson Book" w:hAnsi="Gibson Book"/>
        </w:rPr>
        <w:t>l</w:t>
      </w:r>
      <w:r w:rsidR="00D106B9">
        <w:rPr>
          <w:rFonts w:ascii="Gibson Book" w:hAnsi="Gibson Book"/>
        </w:rPr>
        <w:t>ibrary offer</w:t>
      </w:r>
      <w:r w:rsidRPr="0025092D">
        <w:rPr>
          <w:rFonts w:ascii="Gibson Book" w:hAnsi="Gibson Book"/>
        </w:rPr>
        <w:t>.</w:t>
      </w:r>
    </w:p>
    <w:p w14:paraId="485C4E80" w14:textId="77777777" w:rsidR="0025092D" w:rsidRPr="0025092D" w:rsidRDefault="0025092D" w:rsidP="0025092D">
      <w:pPr>
        <w:pStyle w:val="ListBulletBold"/>
        <w:numPr>
          <w:ilvl w:val="0"/>
          <w:numId w:val="13"/>
        </w:numPr>
        <w:tabs>
          <w:tab w:val="left" w:pos="709"/>
          <w:tab w:val="left" w:pos="9072"/>
        </w:tabs>
        <w:spacing w:before="100" w:beforeAutospacing="1" w:after="120" w:line="240" w:lineRule="auto"/>
        <w:ind w:left="714" w:right="283" w:hanging="357"/>
        <w:rPr>
          <w:rFonts w:ascii="Gibson Book" w:hAnsi="Gibson Book"/>
          <w:sz w:val="24"/>
          <w:szCs w:val="24"/>
        </w:rPr>
      </w:pPr>
      <w:hyperlink r:id="rId69" w:history="1">
        <w:r w:rsidRPr="0025092D">
          <w:rPr>
            <w:rStyle w:val="Hyperlink"/>
            <w:rFonts w:ascii="Gibson Book" w:hAnsi="Gibson Book"/>
            <w:sz w:val="24"/>
            <w:szCs w:val="24"/>
          </w:rPr>
          <w:t>Social prescribing toolkit</w:t>
        </w:r>
      </w:hyperlink>
      <w:r w:rsidRPr="0025092D">
        <w:rPr>
          <w:rFonts w:ascii="Gibson Book" w:hAnsi="Gibson Book"/>
          <w:sz w:val="24"/>
          <w:szCs w:val="24"/>
        </w:rPr>
        <w:t>: A toolkit to help library staff develop their social prescribing offer. It includes an overview of social prescribing, and guidance on working with partners and Link Workers locally.</w:t>
      </w:r>
    </w:p>
    <w:p w14:paraId="0C438089" w14:textId="77777777" w:rsidR="005A6D04" w:rsidRPr="0025092D" w:rsidRDefault="005A6D04" w:rsidP="00D75CC7">
      <w:pPr>
        <w:pStyle w:val="ListBulletBold"/>
        <w:numPr>
          <w:ilvl w:val="0"/>
          <w:numId w:val="13"/>
        </w:numPr>
        <w:spacing w:before="100" w:beforeAutospacing="1" w:after="120" w:line="240" w:lineRule="auto"/>
        <w:ind w:left="714" w:hanging="357"/>
        <w:rPr>
          <w:rFonts w:ascii="Gibson Book" w:hAnsi="Gibson Book"/>
          <w:sz w:val="24"/>
          <w:szCs w:val="24"/>
        </w:rPr>
      </w:pPr>
      <w:hyperlink r:id="rId70" w:history="1">
        <w:r w:rsidRPr="0025092D">
          <w:rPr>
            <w:rStyle w:val="Hyperlink"/>
            <w:rFonts w:ascii="Gibson Book" w:hAnsi="Gibson Book"/>
            <w:sz w:val="24"/>
            <w:szCs w:val="24"/>
          </w:rPr>
          <w:t>Social prescribing infographic</w:t>
        </w:r>
      </w:hyperlink>
      <w:r w:rsidRPr="0025092D">
        <w:rPr>
          <w:rFonts w:ascii="Gibson Book" w:hAnsi="Gibson Book"/>
          <w:sz w:val="24"/>
          <w:szCs w:val="24"/>
        </w:rPr>
        <w:t>: Library social prescribing offer infographic, customisable for a local service context.</w:t>
      </w:r>
    </w:p>
    <w:p w14:paraId="43934795" w14:textId="2F20513C" w:rsidR="005A6D04" w:rsidRPr="003E2570" w:rsidRDefault="005A6D04" w:rsidP="00D75CC7">
      <w:pPr>
        <w:pStyle w:val="ListBulletBold"/>
        <w:numPr>
          <w:ilvl w:val="0"/>
          <w:numId w:val="13"/>
        </w:numPr>
        <w:tabs>
          <w:tab w:val="left" w:pos="709"/>
          <w:tab w:val="left" w:pos="9072"/>
        </w:tabs>
        <w:spacing w:before="100" w:beforeAutospacing="1" w:after="120" w:line="240" w:lineRule="auto"/>
        <w:ind w:left="714" w:right="283" w:hanging="357"/>
        <w:rPr>
          <w:rFonts w:ascii="Gibson Book" w:hAnsi="Gibson Book"/>
          <w:sz w:val="24"/>
          <w:szCs w:val="24"/>
        </w:rPr>
      </w:pPr>
      <w:hyperlink r:id="rId71" w:history="1">
        <w:r w:rsidRPr="0025092D">
          <w:rPr>
            <w:rStyle w:val="Hyperlink"/>
            <w:rFonts w:ascii="Gibson Book" w:hAnsi="Gibson Book"/>
            <w:sz w:val="24"/>
            <w:szCs w:val="24"/>
          </w:rPr>
          <w:t>Health sector engagement letter</w:t>
        </w:r>
      </w:hyperlink>
      <w:r w:rsidRPr="0025092D">
        <w:rPr>
          <w:rFonts w:ascii="Gibson Book" w:hAnsi="Gibson Book"/>
          <w:sz w:val="24"/>
          <w:szCs w:val="24"/>
        </w:rPr>
        <w:t xml:space="preserve">: </w:t>
      </w:r>
      <w:r w:rsidR="00BE6CB7" w:rsidRPr="0025092D">
        <w:rPr>
          <w:rFonts w:ascii="Gibson Book" w:hAnsi="Gibson Book"/>
          <w:sz w:val="24"/>
          <w:szCs w:val="24"/>
        </w:rPr>
        <w:t>Can be used</w:t>
      </w:r>
      <w:r w:rsidR="00BE6CB7">
        <w:rPr>
          <w:rFonts w:ascii="Gibson Book" w:hAnsi="Gibson Book"/>
          <w:sz w:val="24"/>
          <w:szCs w:val="24"/>
        </w:rPr>
        <w:t xml:space="preserve"> to </w:t>
      </w:r>
      <w:r w:rsidRPr="00973400">
        <w:rPr>
          <w:rFonts w:ascii="Gibson Book" w:hAnsi="Gibson Book"/>
          <w:sz w:val="24"/>
          <w:szCs w:val="24"/>
        </w:rPr>
        <w:t>promote the new and existing Reading Well booklists to local GP surgeries and community health professionals and establish partners</w:t>
      </w:r>
      <w:r w:rsidRPr="003E2570">
        <w:rPr>
          <w:rFonts w:ascii="Gibson Book" w:hAnsi="Gibson Book"/>
          <w:sz w:val="24"/>
          <w:szCs w:val="24"/>
        </w:rPr>
        <w:t xml:space="preserve">hips to deliver </w:t>
      </w:r>
      <w:r w:rsidR="00017076" w:rsidRPr="003E2570">
        <w:rPr>
          <w:rFonts w:ascii="Gibson Book" w:hAnsi="Gibson Book"/>
          <w:sz w:val="24"/>
          <w:szCs w:val="24"/>
        </w:rPr>
        <w:t xml:space="preserve">Darllen </w:t>
      </w:r>
      <w:proofErr w:type="spellStart"/>
      <w:r w:rsidR="00017076" w:rsidRPr="003E2570">
        <w:rPr>
          <w:rFonts w:ascii="Gibson Book" w:hAnsi="Gibson Book"/>
          <w:sz w:val="24"/>
          <w:szCs w:val="24"/>
        </w:rPr>
        <w:t>yn</w:t>
      </w:r>
      <w:proofErr w:type="spellEnd"/>
      <w:r w:rsidR="00017076" w:rsidRPr="003E2570">
        <w:rPr>
          <w:rFonts w:ascii="Gibson Book" w:hAnsi="Gibson Book"/>
          <w:sz w:val="24"/>
          <w:szCs w:val="24"/>
        </w:rPr>
        <w:t xml:space="preserve"> Well/ </w:t>
      </w:r>
      <w:r w:rsidRPr="003E2570">
        <w:rPr>
          <w:rFonts w:ascii="Gibson Book" w:hAnsi="Gibson Book"/>
          <w:sz w:val="24"/>
          <w:szCs w:val="24"/>
        </w:rPr>
        <w:t>Reading Well.</w:t>
      </w:r>
    </w:p>
    <w:p w14:paraId="7295752F" w14:textId="24FA4E5A" w:rsidR="005A6D04" w:rsidRPr="003E2570" w:rsidRDefault="003E2570" w:rsidP="00CC6D44">
      <w:pPr>
        <w:pStyle w:val="ListBulletBold"/>
        <w:numPr>
          <w:ilvl w:val="0"/>
          <w:numId w:val="13"/>
        </w:numPr>
        <w:tabs>
          <w:tab w:val="left" w:pos="709"/>
          <w:tab w:val="left" w:pos="9072"/>
        </w:tabs>
        <w:spacing w:before="100" w:beforeAutospacing="1" w:after="120" w:line="240" w:lineRule="auto"/>
        <w:ind w:left="714" w:right="283" w:hanging="357"/>
        <w:rPr>
          <w:rFonts w:ascii="Gibson Book" w:hAnsi="Gibson Book"/>
          <w:sz w:val="24"/>
          <w:szCs w:val="24"/>
        </w:rPr>
      </w:pPr>
      <w:hyperlink r:id="rId72" w:history="1">
        <w:r w:rsidRPr="003E2570">
          <w:rPr>
            <w:rStyle w:val="Hyperlink"/>
            <w:rFonts w:ascii="Gibson Book" w:hAnsi="Gibson Book"/>
            <w:sz w:val="24"/>
            <w:szCs w:val="24"/>
          </w:rPr>
          <w:t>Digital</w:t>
        </w:r>
        <w:r w:rsidR="005A6D04" w:rsidRPr="003E2570">
          <w:rPr>
            <w:rStyle w:val="Hyperlink"/>
            <w:rFonts w:ascii="Gibson Book" w:hAnsi="Gibson Book"/>
            <w:sz w:val="24"/>
            <w:szCs w:val="24"/>
          </w:rPr>
          <w:t xml:space="preserve"> screen artwork</w:t>
        </w:r>
      </w:hyperlink>
      <w:r w:rsidR="005A6D04" w:rsidRPr="003E2570">
        <w:rPr>
          <w:rFonts w:ascii="Gibson Book" w:hAnsi="Gibson Book"/>
          <w:sz w:val="24"/>
          <w:szCs w:val="24"/>
        </w:rPr>
        <w:t xml:space="preserve">: Can be shared with local GP surgeries and other health settings to help them promote the new </w:t>
      </w:r>
      <w:r w:rsidR="000D52F3" w:rsidRPr="00965254">
        <w:rPr>
          <w:rFonts w:ascii="Gibson Book" w:hAnsi="Gibson Book"/>
          <w:sz w:val="24"/>
          <w:szCs w:val="24"/>
        </w:rPr>
        <w:t xml:space="preserve">Darllen </w:t>
      </w:r>
      <w:proofErr w:type="spellStart"/>
      <w:r w:rsidR="000D52F3" w:rsidRPr="00965254">
        <w:rPr>
          <w:rFonts w:ascii="Gibson Book" w:hAnsi="Gibson Book"/>
          <w:sz w:val="24"/>
          <w:szCs w:val="24"/>
        </w:rPr>
        <w:t>yn</w:t>
      </w:r>
      <w:proofErr w:type="spellEnd"/>
      <w:r w:rsidR="000D52F3" w:rsidRPr="00965254">
        <w:rPr>
          <w:rFonts w:ascii="Gibson Book" w:hAnsi="Gibson Book"/>
          <w:sz w:val="24"/>
          <w:szCs w:val="24"/>
        </w:rPr>
        <w:t xml:space="preserve"> Well i </w:t>
      </w:r>
      <w:proofErr w:type="spellStart"/>
      <w:r w:rsidR="000D52F3" w:rsidRPr="00965254">
        <w:rPr>
          <w:rFonts w:ascii="Gibson Book" w:hAnsi="Gibson Book"/>
          <w:sz w:val="24"/>
          <w:szCs w:val="24"/>
        </w:rPr>
        <w:t>deuluoedd</w:t>
      </w:r>
      <w:proofErr w:type="spellEnd"/>
      <w:r w:rsidR="000D52F3" w:rsidRPr="003E2570">
        <w:rPr>
          <w:rFonts w:ascii="Gibson Book" w:hAnsi="Gibson Book"/>
          <w:sz w:val="24"/>
          <w:szCs w:val="24"/>
        </w:rPr>
        <w:t xml:space="preserve">/ </w:t>
      </w:r>
      <w:r w:rsidR="00842D23" w:rsidRPr="003E2570">
        <w:rPr>
          <w:rFonts w:ascii="Gibson Book" w:hAnsi="Gibson Book"/>
          <w:sz w:val="24"/>
          <w:szCs w:val="24"/>
        </w:rPr>
        <w:t xml:space="preserve">Reading Well for families </w:t>
      </w:r>
      <w:r w:rsidR="005A6D04" w:rsidRPr="003E2570">
        <w:rPr>
          <w:rFonts w:ascii="Gibson Book" w:hAnsi="Gibson Book"/>
          <w:sz w:val="24"/>
          <w:szCs w:val="24"/>
        </w:rPr>
        <w:t>scheme.</w:t>
      </w:r>
    </w:p>
    <w:p w14:paraId="40295A3E" w14:textId="182D2C7E" w:rsidR="00AE5178" w:rsidRDefault="00AE5178" w:rsidP="00AE5178">
      <w:pPr>
        <w:pStyle w:val="ListBulletBold"/>
        <w:numPr>
          <w:ilvl w:val="0"/>
          <w:numId w:val="0"/>
        </w:numPr>
        <w:tabs>
          <w:tab w:val="left" w:pos="709"/>
          <w:tab w:val="left" w:pos="9072"/>
        </w:tabs>
        <w:spacing w:before="100" w:beforeAutospacing="1" w:after="120" w:line="240" w:lineRule="auto"/>
        <w:ind w:left="720" w:right="283" w:hanging="360"/>
        <w:rPr>
          <w:rFonts w:ascii="Gibson Book" w:hAnsi="Gibson Book"/>
          <w:sz w:val="24"/>
          <w:szCs w:val="24"/>
        </w:rPr>
      </w:pPr>
    </w:p>
    <w:p w14:paraId="6ABD92CB" w14:textId="08647AD0" w:rsidR="005A6D04" w:rsidRPr="0010676B" w:rsidRDefault="001C359D" w:rsidP="00561657">
      <w:pPr>
        <w:pStyle w:val="Heading1"/>
      </w:pPr>
      <w:bookmarkStart w:id="8" w:name="_Toc197422085"/>
      <w:r>
        <w:rPr>
          <w:rFonts w:ascii="Gibson Book" w:hAnsi="Gibson Book"/>
          <w:noProof/>
        </w:rPr>
        <w:drawing>
          <wp:anchor distT="0" distB="0" distL="114300" distR="114300" simplePos="0" relativeHeight="251658250" behindDoc="0" locked="0" layoutInCell="1" allowOverlap="1" wp14:anchorId="223FC395" wp14:editId="0838CBC3">
            <wp:simplePos x="0" y="0"/>
            <wp:positionH relativeFrom="margin">
              <wp:align>right</wp:align>
            </wp:positionH>
            <wp:positionV relativeFrom="paragraph">
              <wp:posOffset>203589</wp:posOffset>
            </wp:positionV>
            <wp:extent cx="1528445" cy="1528445"/>
            <wp:effectExtent l="0" t="0" r="0" b="0"/>
            <wp:wrapSquare wrapText="bothSides"/>
            <wp:docPr id="757254207" name="Graphic 15"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254207" name="Graphic 757254207" descr="Chat with solid fill"/>
                    <pic:cNvPicPr/>
                  </pic:nvPicPr>
                  <pic:blipFill>
                    <a:blip r:embed="rId73">
                      <a:extLst>
                        <a:ext uri="{96DAC541-7B7A-43D3-8B79-37D633B846F1}">
                          <asvg:svgBlip xmlns:asvg="http://schemas.microsoft.com/office/drawing/2016/SVG/main" r:embed="rId74"/>
                        </a:ext>
                      </a:extLst>
                    </a:blip>
                    <a:stretch>
                      <a:fillRect/>
                    </a:stretch>
                  </pic:blipFill>
                  <pic:spPr>
                    <a:xfrm>
                      <a:off x="0" y="0"/>
                      <a:ext cx="1528445" cy="1528445"/>
                    </a:xfrm>
                    <a:prstGeom prst="rect">
                      <a:avLst/>
                    </a:prstGeom>
                  </pic:spPr>
                </pic:pic>
              </a:graphicData>
            </a:graphic>
          </wp:anchor>
        </w:drawing>
      </w:r>
      <w:r w:rsidR="005A6D04" w:rsidRPr="0010676B">
        <w:t>Feedback</w:t>
      </w:r>
      <w:bookmarkEnd w:id="8"/>
    </w:p>
    <w:p w14:paraId="05B5665E" w14:textId="77777777" w:rsidR="005A6D04" w:rsidRPr="00973400" w:rsidRDefault="005A6D04" w:rsidP="005A6D04">
      <w:pPr>
        <w:spacing w:before="100" w:beforeAutospacing="1" w:after="100" w:afterAutospacing="1"/>
        <w:rPr>
          <w:rFonts w:ascii="Gibson Book" w:hAnsi="Gibson Book"/>
        </w:rPr>
      </w:pPr>
      <w:r w:rsidRPr="00973400">
        <w:rPr>
          <w:rFonts w:ascii="Gibson Book" w:hAnsi="Gibson Book"/>
        </w:rPr>
        <w:t>We’d love to hear what readers think of the books!</w:t>
      </w:r>
    </w:p>
    <w:p w14:paraId="1B24D7DA" w14:textId="398BFDA0" w:rsidR="005A6D04" w:rsidRPr="00973400" w:rsidRDefault="005A6D04" w:rsidP="005A6D04">
      <w:pPr>
        <w:pStyle w:val="ListParagraph"/>
        <w:numPr>
          <w:ilvl w:val="0"/>
          <w:numId w:val="10"/>
        </w:numPr>
        <w:tabs>
          <w:tab w:val="left" w:pos="709"/>
          <w:tab w:val="left" w:pos="9072"/>
        </w:tabs>
        <w:spacing w:before="100" w:beforeAutospacing="1" w:after="100" w:afterAutospacing="1"/>
        <w:ind w:right="283"/>
        <w:contextualSpacing w:val="0"/>
        <w:rPr>
          <w:sz w:val="24"/>
          <w:szCs w:val="24"/>
        </w:rPr>
      </w:pPr>
      <w:r w:rsidRPr="00973400">
        <w:rPr>
          <w:sz w:val="24"/>
          <w:szCs w:val="24"/>
        </w:rPr>
        <w:t xml:space="preserve">Insert </w:t>
      </w:r>
      <w:r w:rsidR="000D52F3" w:rsidRPr="000D52F3">
        <w:rPr>
          <w:sz w:val="24"/>
          <w:szCs w:val="24"/>
        </w:rPr>
        <w:t xml:space="preserve">Darllen </w:t>
      </w:r>
      <w:proofErr w:type="spellStart"/>
      <w:r w:rsidR="000D52F3" w:rsidRPr="000D52F3">
        <w:rPr>
          <w:sz w:val="24"/>
          <w:szCs w:val="24"/>
        </w:rPr>
        <w:t>yn</w:t>
      </w:r>
      <w:proofErr w:type="spellEnd"/>
      <w:r w:rsidR="000D52F3" w:rsidRPr="000D52F3">
        <w:rPr>
          <w:sz w:val="24"/>
          <w:szCs w:val="24"/>
        </w:rPr>
        <w:t xml:space="preserve"> Well i </w:t>
      </w:r>
      <w:proofErr w:type="spellStart"/>
      <w:r w:rsidR="000D52F3" w:rsidRPr="000D52F3">
        <w:rPr>
          <w:sz w:val="24"/>
          <w:szCs w:val="24"/>
        </w:rPr>
        <w:t>deuluoedd</w:t>
      </w:r>
      <w:proofErr w:type="spellEnd"/>
      <w:r w:rsidR="000D52F3">
        <w:rPr>
          <w:sz w:val="24"/>
          <w:szCs w:val="24"/>
        </w:rPr>
        <w:t xml:space="preserve">/ </w:t>
      </w:r>
      <w:r w:rsidRPr="000D52F3">
        <w:rPr>
          <w:sz w:val="24"/>
          <w:szCs w:val="24"/>
        </w:rPr>
        <w:t>Reading</w:t>
      </w:r>
      <w:r w:rsidRPr="00973400">
        <w:rPr>
          <w:sz w:val="24"/>
          <w:szCs w:val="24"/>
        </w:rPr>
        <w:t xml:space="preserve"> Well for families leaflets into the books.</w:t>
      </w:r>
    </w:p>
    <w:p w14:paraId="6F798668" w14:textId="77777777" w:rsidR="005A6D04" w:rsidRPr="00973400" w:rsidRDefault="005A6D04" w:rsidP="005A6D04">
      <w:pPr>
        <w:pStyle w:val="ListParagraph"/>
        <w:numPr>
          <w:ilvl w:val="0"/>
          <w:numId w:val="10"/>
        </w:numPr>
        <w:tabs>
          <w:tab w:val="left" w:pos="709"/>
          <w:tab w:val="left" w:pos="9072"/>
        </w:tabs>
        <w:spacing w:before="100" w:beforeAutospacing="1" w:after="100" w:afterAutospacing="1"/>
        <w:ind w:right="283"/>
        <w:contextualSpacing w:val="0"/>
        <w:rPr>
          <w:sz w:val="24"/>
          <w:szCs w:val="24"/>
        </w:rPr>
      </w:pPr>
      <w:r w:rsidRPr="00973400">
        <w:rPr>
          <w:sz w:val="24"/>
          <w:szCs w:val="24"/>
        </w:rPr>
        <w:t xml:space="preserve">Encourage readers to leave </w:t>
      </w:r>
      <w:hyperlink r:id="rId75" w:history="1">
        <w:r w:rsidRPr="00973400">
          <w:rPr>
            <w:rStyle w:val="Hyperlink"/>
            <w:sz w:val="24"/>
            <w:szCs w:val="24"/>
          </w:rPr>
          <w:t>feedback on our website</w:t>
        </w:r>
      </w:hyperlink>
      <w:r w:rsidRPr="00973400">
        <w:rPr>
          <w:sz w:val="24"/>
          <w:szCs w:val="24"/>
        </w:rPr>
        <w:t>.</w:t>
      </w:r>
    </w:p>
    <w:p w14:paraId="3D9A1AD6" w14:textId="694AD2A7" w:rsidR="0044422E" w:rsidRPr="00FF7545" w:rsidRDefault="005A6D04" w:rsidP="005A6D04">
      <w:pPr>
        <w:spacing w:before="100" w:beforeAutospacing="1" w:after="100" w:afterAutospacing="1"/>
        <w:rPr>
          <w:rFonts w:ascii="Gibson Book" w:hAnsi="Gibson Book"/>
        </w:rPr>
      </w:pPr>
      <w:r w:rsidRPr="00973400">
        <w:rPr>
          <w:rFonts w:ascii="Gibson Book" w:hAnsi="Gibson Book"/>
        </w:rPr>
        <w:t xml:space="preserve">If you have any queries about the launch or resources, please get in touch with the Reading Well team: </w:t>
      </w:r>
      <w:hyperlink r:id="rId76" w:history="1">
        <w:r w:rsidRPr="00973400">
          <w:rPr>
            <w:rStyle w:val="Hyperlink"/>
            <w:rFonts w:ascii="Gibson Book" w:hAnsi="Gibson Book"/>
          </w:rPr>
          <w:t>readingwell@readingagency.org.uk</w:t>
        </w:r>
      </w:hyperlink>
    </w:p>
    <w:sectPr w:rsidR="0044422E" w:rsidRPr="00FF7545" w:rsidSect="00735F86">
      <w:headerReference w:type="default" r:id="rId77"/>
      <w:footerReference w:type="default" r:id="rId78"/>
      <w:footerReference w:type="first" r:id="rId79"/>
      <w:pgSz w:w="11900" w:h="16840"/>
      <w:pgMar w:top="2257" w:right="1440" w:bottom="1440" w:left="1440" w:header="709" w:footer="21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6E6081" w14:textId="77777777" w:rsidR="00FC2C5D" w:rsidRDefault="00FC2C5D" w:rsidP="001B39F5">
      <w:r>
        <w:separator/>
      </w:r>
    </w:p>
  </w:endnote>
  <w:endnote w:type="continuationSeparator" w:id="0">
    <w:p w14:paraId="258046AF" w14:textId="77777777" w:rsidR="00FC2C5D" w:rsidRDefault="00FC2C5D" w:rsidP="001B39F5">
      <w:r>
        <w:continuationSeparator/>
      </w:r>
    </w:p>
  </w:endnote>
  <w:endnote w:type="continuationNotice" w:id="1">
    <w:p w14:paraId="1F330E7C" w14:textId="77777777" w:rsidR="00FC2C5D" w:rsidRDefault="00FC2C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useo Slab 900">
    <w:panose1 w:val="02000000000000000000"/>
    <w:charset w:val="00"/>
    <w:family w:val="modern"/>
    <w:notTrueType/>
    <w:pitch w:val="variable"/>
    <w:sig w:usb0="A00000AF" w:usb1="4000004B" w:usb2="00000000" w:usb3="00000000" w:csb0="00000093" w:csb1="00000000"/>
  </w:font>
  <w:font w:name="Gibson Book">
    <w:panose1 w:val="00000000000000000000"/>
    <w:charset w:val="00"/>
    <w:family w:val="modern"/>
    <w:notTrueType/>
    <w:pitch w:val="variable"/>
    <w:sig w:usb0="A00000EF" w:usb1="4200006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Headline MT">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A4917" w14:textId="23BAD0B2" w:rsidR="005A6D04" w:rsidRDefault="0056342D">
    <w:pPr>
      <w:pStyle w:val="Footer"/>
    </w:pPr>
    <w:r>
      <w:rPr>
        <w:noProof/>
      </w:rPr>
      <mc:AlternateContent>
        <mc:Choice Requires="wps">
          <w:drawing>
            <wp:anchor distT="0" distB="0" distL="114300" distR="114300" simplePos="0" relativeHeight="251658246" behindDoc="0" locked="0" layoutInCell="1" allowOverlap="1" wp14:anchorId="537696FF" wp14:editId="50E4FB27">
              <wp:simplePos x="0" y="0"/>
              <wp:positionH relativeFrom="page">
                <wp:align>left</wp:align>
              </wp:positionH>
              <wp:positionV relativeFrom="paragraph">
                <wp:posOffset>1092266</wp:posOffset>
              </wp:positionV>
              <wp:extent cx="6180083" cy="520065"/>
              <wp:effectExtent l="0" t="0" r="11430" b="13335"/>
              <wp:wrapNone/>
              <wp:docPr id="287220982" name="Rectangle 1"/>
              <wp:cNvGraphicFramePr/>
              <a:graphic xmlns:a="http://schemas.openxmlformats.org/drawingml/2006/main">
                <a:graphicData uri="http://schemas.microsoft.com/office/word/2010/wordprocessingShape">
                  <wps:wsp>
                    <wps:cNvSpPr/>
                    <wps:spPr>
                      <a:xfrm>
                        <a:off x="0" y="0"/>
                        <a:ext cx="6180083" cy="52006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EEDF1" id="Rectangle 1" o:spid="_x0000_s1026" style="position:absolute;margin-left:0;margin-top:86pt;width:486.6pt;height:40.95pt;z-index:25165824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" fillcolor="white [3212]" strokecolor="white [3212]" strokeweight="1pt">
              <w10:wrap anchorx="page"/>
            </v:rect>
          </w:pict>
        </mc:Fallback>
      </mc:AlternateContent>
    </w:r>
    <w:r w:rsidR="0083681C">
      <w:rPr>
        <w:noProof/>
      </w:rPr>
      <w:drawing>
        <wp:anchor distT="0" distB="0" distL="114300" distR="114300" simplePos="0" relativeHeight="251658248" behindDoc="0" locked="0" layoutInCell="1" allowOverlap="1" wp14:anchorId="120DEAA9" wp14:editId="0DC3EFCB">
          <wp:simplePos x="0" y="0"/>
          <wp:positionH relativeFrom="column">
            <wp:posOffset>2191385</wp:posOffset>
          </wp:positionH>
          <wp:positionV relativeFrom="paragraph">
            <wp:posOffset>1089134</wp:posOffset>
          </wp:positionV>
          <wp:extent cx="2918016" cy="497686"/>
          <wp:effectExtent l="0" t="0" r="0" b="0"/>
          <wp:wrapNone/>
          <wp:docPr id="183394494" name="Picture 183394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94494" name="Picture 18339449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18016" cy="497686"/>
                  </a:xfrm>
                  <a:prstGeom prst="rect">
                    <a:avLst/>
                  </a:prstGeom>
                  <a:noFill/>
                  <a:ln>
                    <a:noFill/>
                  </a:ln>
                </pic:spPr>
              </pic:pic>
            </a:graphicData>
          </a:graphic>
          <wp14:sizeRelH relativeFrom="page">
            <wp14:pctWidth>0</wp14:pctWidth>
          </wp14:sizeRelH>
          <wp14:sizeRelV relativeFrom="page">
            <wp14:pctHeight>0</wp14:pctHeight>
          </wp14:sizeRelV>
        </wp:anchor>
      </w:drawing>
    </w:r>
    <w:r w:rsidR="0083681C" w:rsidRPr="000F50A4">
      <w:rPr>
        <w:noProof/>
        <w:color w:val="000000" w:themeColor="text1"/>
        <w:sz w:val="14"/>
        <w:szCs w:val="16"/>
      </w:rPr>
      <w:drawing>
        <wp:anchor distT="0" distB="0" distL="114300" distR="114300" simplePos="0" relativeHeight="251658247" behindDoc="0" locked="0" layoutInCell="1" allowOverlap="1" wp14:anchorId="0F6175F2" wp14:editId="1A7D9B1C">
          <wp:simplePos x="0" y="0"/>
          <wp:positionH relativeFrom="column">
            <wp:posOffset>-790575</wp:posOffset>
          </wp:positionH>
          <wp:positionV relativeFrom="paragraph">
            <wp:posOffset>1192421</wp:posOffset>
          </wp:positionV>
          <wp:extent cx="2838450" cy="255270"/>
          <wp:effectExtent l="0" t="0" r="0" b="0"/>
          <wp:wrapNone/>
          <wp:docPr id="1326270090" name="Picture 132627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848067" name="Picture 127084806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38450" cy="2552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45760" w14:textId="07688360" w:rsidR="005A6D04" w:rsidRDefault="005A6D04">
    <w:pPr>
      <w:pStyle w:val="Footer"/>
    </w:pPr>
    <w:r w:rsidRPr="00525BDF">
      <w:rPr>
        <w:noProof/>
        <w:sz w:val="20"/>
        <w:szCs w:val="20"/>
      </w:rPr>
      <w:drawing>
        <wp:anchor distT="0" distB="0" distL="114300" distR="114300" simplePos="0" relativeHeight="251658241" behindDoc="1" locked="0" layoutInCell="1" allowOverlap="1" wp14:anchorId="61A77FDD" wp14:editId="01D0C990">
          <wp:simplePos x="0" y="0"/>
          <wp:positionH relativeFrom="column">
            <wp:posOffset>2404110</wp:posOffset>
          </wp:positionH>
          <wp:positionV relativeFrom="paragraph">
            <wp:posOffset>545465</wp:posOffset>
          </wp:positionV>
          <wp:extent cx="657225" cy="630555"/>
          <wp:effectExtent l="0" t="0" r="9525" b="0"/>
          <wp:wrapNone/>
          <wp:docPr id="792030988" name="Picture 792030988"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background with a black squar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57225" cy="630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5BDF">
      <w:rPr>
        <w:noProof/>
        <w:szCs w:val="32"/>
      </w:rPr>
      <w:drawing>
        <wp:anchor distT="0" distB="0" distL="114300" distR="114300" simplePos="0" relativeHeight="251658242" behindDoc="1" locked="0" layoutInCell="1" allowOverlap="1" wp14:anchorId="6616728F" wp14:editId="7E3CE958">
          <wp:simplePos x="0" y="0"/>
          <wp:positionH relativeFrom="margin">
            <wp:posOffset>-529590</wp:posOffset>
          </wp:positionH>
          <wp:positionV relativeFrom="paragraph">
            <wp:posOffset>727075</wp:posOffset>
          </wp:positionV>
          <wp:extent cx="1465580" cy="254635"/>
          <wp:effectExtent l="0" t="0" r="1270" b="0"/>
          <wp:wrapNone/>
          <wp:docPr id="1296302483"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05299" name="Picture 1" descr="A close-up of a white background&#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65580" cy="254635"/>
                  </a:xfrm>
                  <a:prstGeom prst="rect">
                    <a:avLst/>
                  </a:prstGeom>
                </pic:spPr>
              </pic:pic>
            </a:graphicData>
          </a:graphic>
          <wp14:sizeRelH relativeFrom="margin">
            <wp14:pctWidth>0</wp14:pctWidth>
          </wp14:sizeRelH>
          <wp14:sizeRelV relativeFrom="margin">
            <wp14:pctHeight>0</wp14:pctHeight>
          </wp14:sizeRelV>
        </wp:anchor>
      </w:drawing>
    </w:r>
    <w:r w:rsidRPr="00525BDF">
      <w:rPr>
        <w:noProof/>
        <w:sz w:val="20"/>
        <w:szCs w:val="20"/>
      </w:rPr>
      <w:drawing>
        <wp:anchor distT="0" distB="0" distL="114300" distR="114300" simplePos="0" relativeHeight="251658243" behindDoc="1" locked="0" layoutInCell="1" allowOverlap="1" wp14:anchorId="5878FB72" wp14:editId="027A9C67">
          <wp:simplePos x="0" y="0"/>
          <wp:positionH relativeFrom="margin">
            <wp:posOffset>1203960</wp:posOffset>
          </wp:positionH>
          <wp:positionV relativeFrom="paragraph">
            <wp:posOffset>577324</wp:posOffset>
          </wp:positionV>
          <wp:extent cx="927100" cy="564515"/>
          <wp:effectExtent l="0" t="0" r="6350" b="6985"/>
          <wp:wrapNone/>
          <wp:docPr id="1597788104" name="Picture 1597788104"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395531" name="Picture 1496395531" descr="A logo for a company&#10;&#10;Description automatically generated"/>
                  <pic:cNvPicPr/>
                </pic:nvPicPr>
                <pic:blipFill rotWithShape="1">
                  <a:blip r:embed="rId3" cstate="print">
                    <a:extLst>
                      <a:ext uri="{28A0092B-C50C-407E-A947-70E740481C1C}">
                        <a14:useLocalDpi xmlns:a14="http://schemas.microsoft.com/office/drawing/2010/main" val="0"/>
                      </a:ext>
                    </a:extLst>
                  </a:blip>
                  <a:srcRect t="15068" b="24041"/>
                  <a:stretch/>
                </pic:blipFill>
                <pic:spPr bwMode="auto">
                  <a:xfrm>
                    <a:off x="0" y="0"/>
                    <a:ext cx="927100" cy="564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5BDF">
      <w:rPr>
        <w:rFonts w:ascii="Headline MT" w:hAnsi="Headline MT"/>
        <w:b/>
        <w:noProof/>
        <w:szCs w:val="32"/>
      </w:rPr>
      <w:drawing>
        <wp:anchor distT="0" distB="0" distL="114300" distR="114300" simplePos="0" relativeHeight="251658245" behindDoc="1" locked="0" layoutInCell="1" allowOverlap="1" wp14:anchorId="7A5BF5B5" wp14:editId="5C9D7A78">
          <wp:simplePos x="0" y="0"/>
          <wp:positionH relativeFrom="column">
            <wp:posOffset>3432810</wp:posOffset>
          </wp:positionH>
          <wp:positionV relativeFrom="margin">
            <wp:posOffset>8355330</wp:posOffset>
          </wp:positionV>
          <wp:extent cx="1130300" cy="564515"/>
          <wp:effectExtent l="0" t="0" r="0" b="6985"/>
          <wp:wrapNone/>
          <wp:docPr id="827114141" name="Picture 82711414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hape&#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30300" cy="564515"/>
                  </a:xfrm>
                  <a:prstGeom prst="rect">
                    <a:avLst/>
                  </a:prstGeom>
                </pic:spPr>
              </pic:pic>
            </a:graphicData>
          </a:graphic>
          <wp14:sizeRelH relativeFrom="margin">
            <wp14:pctWidth>0</wp14:pctWidth>
          </wp14:sizeRelH>
          <wp14:sizeRelV relativeFrom="margin">
            <wp14:pctHeight>0</wp14:pctHeight>
          </wp14:sizeRelV>
        </wp:anchor>
      </w:drawing>
    </w:r>
    <w:r w:rsidRPr="00525BDF">
      <w:rPr>
        <w:rFonts w:ascii="Headline MT" w:hAnsi="Headline MT"/>
        <w:b/>
        <w:noProof/>
        <w:szCs w:val="32"/>
      </w:rPr>
      <w:drawing>
        <wp:anchor distT="0" distB="0" distL="114300" distR="114300" simplePos="0" relativeHeight="251658244" behindDoc="1" locked="0" layoutInCell="1" allowOverlap="1" wp14:anchorId="7537E436" wp14:editId="207022DD">
          <wp:simplePos x="0" y="0"/>
          <wp:positionH relativeFrom="margin">
            <wp:posOffset>4766310</wp:posOffset>
          </wp:positionH>
          <wp:positionV relativeFrom="margin">
            <wp:posOffset>8355330</wp:posOffset>
          </wp:positionV>
          <wp:extent cx="1482090" cy="467995"/>
          <wp:effectExtent l="0" t="0" r="3810" b="8255"/>
          <wp:wrapNone/>
          <wp:docPr id="865028114" name="Picture 8650281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82090" cy="46799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8A574E" w14:textId="77777777" w:rsidR="00FC2C5D" w:rsidRDefault="00FC2C5D" w:rsidP="001B39F5">
      <w:r>
        <w:separator/>
      </w:r>
    </w:p>
  </w:footnote>
  <w:footnote w:type="continuationSeparator" w:id="0">
    <w:p w14:paraId="194D984D" w14:textId="77777777" w:rsidR="00FC2C5D" w:rsidRDefault="00FC2C5D" w:rsidP="001B39F5">
      <w:r>
        <w:continuationSeparator/>
      </w:r>
    </w:p>
  </w:footnote>
  <w:footnote w:type="continuationNotice" w:id="1">
    <w:p w14:paraId="1CFBB8FC" w14:textId="77777777" w:rsidR="00FC2C5D" w:rsidRDefault="00FC2C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8AF3F" w14:textId="77777777" w:rsidR="001B39F5" w:rsidRDefault="001B39F5">
    <w:pPr>
      <w:pStyle w:val="Header"/>
    </w:pPr>
    <w:r>
      <w:rPr>
        <w:noProof/>
      </w:rPr>
      <w:drawing>
        <wp:anchor distT="0" distB="0" distL="114300" distR="114300" simplePos="0" relativeHeight="251658240" behindDoc="1" locked="0" layoutInCell="1" allowOverlap="1" wp14:anchorId="0BBD2223" wp14:editId="71D33FD3">
          <wp:simplePos x="0" y="0"/>
          <wp:positionH relativeFrom="column">
            <wp:posOffset>-928844</wp:posOffset>
          </wp:positionH>
          <wp:positionV relativeFrom="paragraph">
            <wp:posOffset>-457523</wp:posOffset>
          </wp:positionV>
          <wp:extent cx="7585455" cy="10716364"/>
          <wp:effectExtent l="0" t="0" r="0" b="2540"/>
          <wp:wrapNone/>
          <wp:docPr id="1132592936" name="Picture 113259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452994" name="Picture 1341452994"/>
                  <pic:cNvPicPr/>
                </pic:nvPicPr>
                <pic:blipFill>
                  <a:blip r:embed="rId1">
                    <a:extLst>
                      <a:ext uri="{28A0092B-C50C-407E-A947-70E740481C1C}">
                        <a14:useLocalDpi xmlns:a14="http://schemas.microsoft.com/office/drawing/2010/main" val="0"/>
                      </a:ext>
                    </a:extLst>
                  </a:blip>
                  <a:stretch>
                    <a:fillRect/>
                  </a:stretch>
                </pic:blipFill>
                <pic:spPr>
                  <a:xfrm>
                    <a:off x="0" y="0"/>
                    <a:ext cx="7585455" cy="1071636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3479D"/>
    <w:multiLevelType w:val="hybridMultilevel"/>
    <w:tmpl w:val="331ADF42"/>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 w15:restartNumberingAfterBreak="0">
    <w:nsid w:val="009C1020"/>
    <w:multiLevelType w:val="hybridMultilevel"/>
    <w:tmpl w:val="9796EA8C"/>
    <w:lvl w:ilvl="0" w:tplc="F8626B4A">
      <w:start w:val="1"/>
      <w:numFmt w:val="bullet"/>
      <w:pStyle w:val="ListBulletBold"/>
      <w:lvlText w:val=""/>
      <w:lvlJc w:val="left"/>
      <w:pPr>
        <w:ind w:left="720" w:hanging="360"/>
      </w:pPr>
      <w:rPr>
        <w:rFonts w:ascii="Symbol" w:hAnsi="Symbol" w:hint="default"/>
        <w:color w:val="F053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535966"/>
    <w:multiLevelType w:val="hybridMultilevel"/>
    <w:tmpl w:val="A7DAC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711833"/>
    <w:multiLevelType w:val="hybridMultilevel"/>
    <w:tmpl w:val="0C1A9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237590"/>
    <w:multiLevelType w:val="hybridMultilevel"/>
    <w:tmpl w:val="CDA48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760930"/>
    <w:multiLevelType w:val="hybridMultilevel"/>
    <w:tmpl w:val="5F62C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601C04"/>
    <w:multiLevelType w:val="hybridMultilevel"/>
    <w:tmpl w:val="F13C0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A42315"/>
    <w:multiLevelType w:val="hybridMultilevel"/>
    <w:tmpl w:val="CF1AB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5229F5"/>
    <w:multiLevelType w:val="hybridMultilevel"/>
    <w:tmpl w:val="467427CC"/>
    <w:lvl w:ilvl="0" w:tplc="08090001">
      <w:start w:val="1"/>
      <w:numFmt w:val="bullet"/>
      <w:lvlText w:val=""/>
      <w:lvlJc w:val="left"/>
      <w:pPr>
        <w:ind w:left="357" w:hanging="360"/>
      </w:pPr>
      <w:rPr>
        <w:rFonts w:ascii="Symbol" w:hAnsi="Symbol" w:hint="default"/>
      </w:rPr>
    </w:lvl>
    <w:lvl w:ilvl="1" w:tplc="08090003">
      <w:start w:val="1"/>
      <w:numFmt w:val="bullet"/>
      <w:lvlText w:val="o"/>
      <w:lvlJc w:val="left"/>
      <w:pPr>
        <w:ind w:left="1077" w:hanging="360"/>
      </w:pPr>
      <w:rPr>
        <w:rFonts w:ascii="Courier New" w:hAnsi="Courier New" w:cs="Courier New" w:hint="default"/>
      </w:rPr>
    </w:lvl>
    <w:lvl w:ilvl="2" w:tplc="08090005" w:tentative="1">
      <w:start w:val="1"/>
      <w:numFmt w:val="bullet"/>
      <w:lvlText w:val=""/>
      <w:lvlJc w:val="left"/>
      <w:pPr>
        <w:ind w:left="1797" w:hanging="360"/>
      </w:pPr>
      <w:rPr>
        <w:rFonts w:ascii="Wingdings" w:hAnsi="Wingdings" w:hint="default"/>
      </w:rPr>
    </w:lvl>
    <w:lvl w:ilvl="3" w:tplc="08090001" w:tentative="1">
      <w:start w:val="1"/>
      <w:numFmt w:val="bullet"/>
      <w:lvlText w:val=""/>
      <w:lvlJc w:val="left"/>
      <w:pPr>
        <w:ind w:left="2517" w:hanging="360"/>
      </w:pPr>
      <w:rPr>
        <w:rFonts w:ascii="Symbol" w:hAnsi="Symbol" w:hint="default"/>
      </w:rPr>
    </w:lvl>
    <w:lvl w:ilvl="4" w:tplc="08090003" w:tentative="1">
      <w:start w:val="1"/>
      <w:numFmt w:val="bullet"/>
      <w:lvlText w:val="o"/>
      <w:lvlJc w:val="left"/>
      <w:pPr>
        <w:ind w:left="3237" w:hanging="360"/>
      </w:pPr>
      <w:rPr>
        <w:rFonts w:ascii="Courier New" w:hAnsi="Courier New" w:cs="Courier New" w:hint="default"/>
      </w:rPr>
    </w:lvl>
    <w:lvl w:ilvl="5" w:tplc="08090005" w:tentative="1">
      <w:start w:val="1"/>
      <w:numFmt w:val="bullet"/>
      <w:lvlText w:val=""/>
      <w:lvlJc w:val="left"/>
      <w:pPr>
        <w:ind w:left="3957" w:hanging="360"/>
      </w:pPr>
      <w:rPr>
        <w:rFonts w:ascii="Wingdings" w:hAnsi="Wingdings" w:hint="default"/>
      </w:rPr>
    </w:lvl>
    <w:lvl w:ilvl="6" w:tplc="08090001" w:tentative="1">
      <w:start w:val="1"/>
      <w:numFmt w:val="bullet"/>
      <w:lvlText w:val=""/>
      <w:lvlJc w:val="left"/>
      <w:pPr>
        <w:ind w:left="4677" w:hanging="360"/>
      </w:pPr>
      <w:rPr>
        <w:rFonts w:ascii="Symbol" w:hAnsi="Symbol" w:hint="default"/>
      </w:rPr>
    </w:lvl>
    <w:lvl w:ilvl="7" w:tplc="08090003" w:tentative="1">
      <w:start w:val="1"/>
      <w:numFmt w:val="bullet"/>
      <w:lvlText w:val="o"/>
      <w:lvlJc w:val="left"/>
      <w:pPr>
        <w:ind w:left="5397" w:hanging="360"/>
      </w:pPr>
      <w:rPr>
        <w:rFonts w:ascii="Courier New" w:hAnsi="Courier New" w:cs="Courier New" w:hint="default"/>
      </w:rPr>
    </w:lvl>
    <w:lvl w:ilvl="8" w:tplc="08090005" w:tentative="1">
      <w:start w:val="1"/>
      <w:numFmt w:val="bullet"/>
      <w:lvlText w:val=""/>
      <w:lvlJc w:val="left"/>
      <w:pPr>
        <w:ind w:left="6117" w:hanging="360"/>
      </w:pPr>
      <w:rPr>
        <w:rFonts w:ascii="Wingdings" w:hAnsi="Wingdings" w:hint="default"/>
      </w:rPr>
    </w:lvl>
  </w:abstractNum>
  <w:abstractNum w:abstractNumId="9" w15:restartNumberingAfterBreak="0">
    <w:nsid w:val="505B0639"/>
    <w:multiLevelType w:val="hybridMultilevel"/>
    <w:tmpl w:val="B7AE1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B66434"/>
    <w:multiLevelType w:val="hybridMultilevel"/>
    <w:tmpl w:val="C28E4E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F32789"/>
    <w:multiLevelType w:val="hybridMultilevel"/>
    <w:tmpl w:val="341A4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35C6FF4"/>
    <w:multiLevelType w:val="hybridMultilevel"/>
    <w:tmpl w:val="6400F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02465061">
    <w:abstractNumId w:val="4"/>
  </w:num>
  <w:num w:numId="2" w16cid:durableId="1901937672">
    <w:abstractNumId w:val="7"/>
  </w:num>
  <w:num w:numId="3" w16cid:durableId="319164365">
    <w:abstractNumId w:val="9"/>
  </w:num>
  <w:num w:numId="4" w16cid:durableId="1247152648">
    <w:abstractNumId w:val="2"/>
  </w:num>
  <w:num w:numId="5" w16cid:durableId="704333608">
    <w:abstractNumId w:val="5"/>
  </w:num>
  <w:num w:numId="6" w16cid:durableId="1939439424">
    <w:abstractNumId w:val="0"/>
  </w:num>
  <w:num w:numId="7" w16cid:durableId="1378122317">
    <w:abstractNumId w:val="8"/>
  </w:num>
  <w:num w:numId="8" w16cid:durableId="756248863">
    <w:abstractNumId w:val="12"/>
  </w:num>
  <w:num w:numId="9" w16cid:durableId="628632606">
    <w:abstractNumId w:val="6"/>
  </w:num>
  <w:num w:numId="10" w16cid:durableId="551963598">
    <w:abstractNumId w:val="11"/>
  </w:num>
  <w:num w:numId="11" w16cid:durableId="519704559">
    <w:abstractNumId w:val="10"/>
  </w:num>
  <w:num w:numId="12" w16cid:durableId="485439210">
    <w:abstractNumId w:val="1"/>
  </w:num>
  <w:num w:numId="13" w16cid:durableId="21349836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D04"/>
    <w:rsid w:val="000032D5"/>
    <w:rsid w:val="000039C6"/>
    <w:rsid w:val="00011C32"/>
    <w:rsid w:val="0001604F"/>
    <w:rsid w:val="00017076"/>
    <w:rsid w:val="00055537"/>
    <w:rsid w:val="00055B6E"/>
    <w:rsid w:val="00057746"/>
    <w:rsid w:val="000654F0"/>
    <w:rsid w:val="00087A82"/>
    <w:rsid w:val="000A3857"/>
    <w:rsid w:val="000A38BC"/>
    <w:rsid w:val="000A4C25"/>
    <w:rsid w:val="000A691B"/>
    <w:rsid w:val="000C549F"/>
    <w:rsid w:val="000D28F4"/>
    <w:rsid w:val="000D2F9F"/>
    <w:rsid w:val="000D52F3"/>
    <w:rsid w:val="000E3BA4"/>
    <w:rsid w:val="000F2059"/>
    <w:rsid w:val="000F7910"/>
    <w:rsid w:val="00132DBA"/>
    <w:rsid w:val="0013325A"/>
    <w:rsid w:val="001424D5"/>
    <w:rsid w:val="00144D1B"/>
    <w:rsid w:val="001507EB"/>
    <w:rsid w:val="001541B5"/>
    <w:rsid w:val="001605E3"/>
    <w:rsid w:val="001752C3"/>
    <w:rsid w:val="001B39F5"/>
    <w:rsid w:val="001C06CB"/>
    <w:rsid w:val="001C17AE"/>
    <w:rsid w:val="001C359D"/>
    <w:rsid w:val="001C73E5"/>
    <w:rsid w:val="001D1E1E"/>
    <w:rsid w:val="001D6EB9"/>
    <w:rsid w:val="00203611"/>
    <w:rsid w:val="002213C8"/>
    <w:rsid w:val="0022142D"/>
    <w:rsid w:val="00225FE6"/>
    <w:rsid w:val="0023327F"/>
    <w:rsid w:val="0025092D"/>
    <w:rsid w:val="00284376"/>
    <w:rsid w:val="00284CD7"/>
    <w:rsid w:val="002A0E7E"/>
    <w:rsid w:val="002A4B8F"/>
    <w:rsid w:val="002B1C4F"/>
    <w:rsid w:val="002D3530"/>
    <w:rsid w:val="002E6272"/>
    <w:rsid w:val="00352E4E"/>
    <w:rsid w:val="003573AF"/>
    <w:rsid w:val="00364D3E"/>
    <w:rsid w:val="00371F14"/>
    <w:rsid w:val="003766F5"/>
    <w:rsid w:val="003B01ED"/>
    <w:rsid w:val="003B1837"/>
    <w:rsid w:val="003D7B98"/>
    <w:rsid w:val="003E2570"/>
    <w:rsid w:val="003E588A"/>
    <w:rsid w:val="003E7465"/>
    <w:rsid w:val="0041370F"/>
    <w:rsid w:val="0044422E"/>
    <w:rsid w:val="00450C79"/>
    <w:rsid w:val="00450C92"/>
    <w:rsid w:val="004638E6"/>
    <w:rsid w:val="004C0A14"/>
    <w:rsid w:val="004C257A"/>
    <w:rsid w:val="004C428D"/>
    <w:rsid w:val="004D20F0"/>
    <w:rsid w:val="004E442A"/>
    <w:rsid w:val="004E7BAB"/>
    <w:rsid w:val="0050174B"/>
    <w:rsid w:val="0050565E"/>
    <w:rsid w:val="00512599"/>
    <w:rsid w:val="005169E7"/>
    <w:rsid w:val="005323BB"/>
    <w:rsid w:val="00534532"/>
    <w:rsid w:val="005347A4"/>
    <w:rsid w:val="00553F55"/>
    <w:rsid w:val="00556DAC"/>
    <w:rsid w:val="00561657"/>
    <w:rsid w:val="0056342D"/>
    <w:rsid w:val="00566F5F"/>
    <w:rsid w:val="00567FED"/>
    <w:rsid w:val="00571512"/>
    <w:rsid w:val="005862F0"/>
    <w:rsid w:val="00595A58"/>
    <w:rsid w:val="00596CFB"/>
    <w:rsid w:val="005A4783"/>
    <w:rsid w:val="005A6D04"/>
    <w:rsid w:val="005B50DE"/>
    <w:rsid w:val="005E51AD"/>
    <w:rsid w:val="005F4C62"/>
    <w:rsid w:val="00604F97"/>
    <w:rsid w:val="00606CE0"/>
    <w:rsid w:val="00621E07"/>
    <w:rsid w:val="00647158"/>
    <w:rsid w:val="00652149"/>
    <w:rsid w:val="00672FAC"/>
    <w:rsid w:val="006D6849"/>
    <w:rsid w:val="006F1642"/>
    <w:rsid w:val="00702D63"/>
    <w:rsid w:val="00715354"/>
    <w:rsid w:val="00715E4D"/>
    <w:rsid w:val="00735F86"/>
    <w:rsid w:val="00766A3A"/>
    <w:rsid w:val="007E73D7"/>
    <w:rsid w:val="007F7162"/>
    <w:rsid w:val="00800922"/>
    <w:rsid w:val="00803228"/>
    <w:rsid w:val="00821F4C"/>
    <w:rsid w:val="0083681C"/>
    <w:rsid w:val="008379C6"/>
    <w:rsid w:val="00842862"/>
    <w:rsid w:val="00842D23"/>
    <w:rsid w:val="00850694"/>
    <w:rsid w:val="00870A35"/>
    <w:rsid w:val="00894D0B"/>
    <w:rsid w:val="008B1D50"/>
    <w:rsid w:val="008C167E"/>
    <w:rsid w:val="008C38A2"/>
    <w:rsid w:val="008D6DBB"/>
    <w:rsid w:val="008F2059"/>
    <w:rsid w:val="00924A1C"/>
    <w:rsid w:val="00961587"/>
    <w:rsid w:val="009637AC"/>
    <w:rsid w:val="00965254"/>
    <w:rsid w:val="00973400"/>
    <w:rsid w:val="00990D82"/>
    <w:rsid w:val="009C2DC8"/>
    <w:rsid w:val="009C492D"/>
    <w:rsid w:val="009E2A64"/>
    <w:rsid w:val="00A1393C"/>
    <w:rsid w:val="00A14391"/>
    <w:rsid w:val="00A2387F"/>
    <w:rsid w:val="00A4640A"/>
    <w:rsid w:val="00A738EE"/>
    <w:rsid w:val="00A76537"/>
    <w:rsid w:val="00A86AC5"/>
    <w:rsid w:val="00A92E1D"/>
    <w:rsid w:val="00A97573"/>
    <w:rsid w:val="00AB4DF9"/>
    <w:rsid w:val="00AC4951"/>
    <w:rsid w:val="00AD1286"/>
    <w:rsid w:val="00AE5178"/>
    <w:rsid w:val="00AF4154"/>
    <w:rsid w:val="00AF7068"/>
    <w:rsid w:val="00B05413"/>
    <w:rsid w:val="00B07C1D"/>
    <w:rsid w:val="00B2300D"/>
    <w:rsid w:val="00B30021"/>
    <w:rsid w:val="00B35897"/>
    <w:rsid w:val="00B40358"/>
    <w:rsid w:val="00B424B5"/>
    <w:rsid w:val="00B43682"/>
    <w:rsid w:val="00B45EB4"/>
    <w:rsid w:val="00B5423F"/>
    <w:rsid w:val="00B57E45"/>
    <w:rsid w:val="00B77D9D"/>
    <w:rsid w:val="00B819BE"/>
    <w:rsid w:val="00B9659F"/>
    <w:rsid w:val="00B97D1C"/>
    <w:rsid w:val="00B97F59"/>
    <w:rsid w:val="00BB0503"/>
    <w:rsid w:val="00BB2FB2"/>
    <w:rsid w:val="00BB669B"/>
    <w:rsid w:val="00BC7E7E"/>
    <w:rsid w:val="00BD0A0A"/>
    <w:rsid w:val="00BD12B7"/>
    <w:rsid w:val="00BD178E"/>
    <w:rsid w:val="00BE6CB7"/>
    <w:rsid w:val="00C303C0"/>
    <w:rsid w:val="00C4137F"/>
    <w:rsid w:val="00C56B64"/>
    <w:rsid w:val="00C620F4"/>
    <w:rsid w:val="00C7602B"/>
    <w:rsid w:val="00C7691D"/>
    <w:rsid w:val="00C82402"/>
    <w:rsid w:val="00C83C35"/>
    <w:rsid w:val="00C977F0"/>
    <w:rsid w:val="00CC2D93"/>
    <w:rsid w:val="00CC465F"/>
    <w:rsid w:val="00CC6D44"/>
    <w:rsid w:val="00CD35BE"/>
    <w:rsid w:val="00CD642B"/>
    <w:rsid w:val="00CF2529"/>
    <w:rsid w:val="00CF3461"/>
    <w:rsid w:val="00D106B9"/>
    <w:rsid w:val="00D17964"/>
    <w:rsid w:val="00D20E6E"/>
    <w:rsid w:val="00D317FF"/>
    <w:rsid w:val="00D3652F"/>
    <w:rsid w:val="00D4301F"/>
    <w:rsid w:val="00D51C11"/>
    <w:rsid w:val="00D655A7"/>
    <w:rsid w:val="00D75CC7"/>
    <w:rsid w:val="00D75DA4"/>
    <w:rsid w:val="00D81DDB"/>
    <w:rsid w:val="00D953CA"/>
    <w:rsid w:val="00DA7D40"/>
    <w:rsid w:val="00DE382C"/>
    <w:rsid w:val="00DF2C0F"/>
    <w:rsid w:val="00DF76E6"/>
    <w:rsid w:val="00E21546"/>
    <w:rsid w:val="00E27A41"/>
    <w:rsid w:val="00E4324D"/>
    <w:rsid w:val="00E449CA"/>
    <w:rsid w:val="00E5046E"/>
    <w:rsid w:val="00E5629D"/>
    <w:rsid w:val="00E605E3"/>
    <w:rsid w:val="00E67FE1"/>
    <w:rsid w:val="00E851A6"/>
    <w:rsid w:val="00EA291E"/>
    <w:rsid w:val="00EA7BA8"/>
    <w:rsid w:val="00EB1E8E"/>
    <w:rsid w:val="00EB25A8"/>
    <w:rsid w:val="00EB52AC"/>
    <w:rsid w:val="00EC0DE5"/>
    <w:rsid w:val="00ED7303"/>
    <w:rsid w:val="00EE683E"/>
    <w:rsid w:val="00EE7AB3"/>
    <w:rsid w:val="00EF09F8"/>
    <w:rsid w:val="00F0033D"/>
    <w:rsid w:val="00F12529"/>
    <w:rsid w:val="00F17736"/>
    <w:rsid w:val="00F32BB6"/>
    <w:rsid w:val="00F50890"/>
    <w:rsid w:val="00F7051C"/>
    <w:rsid w:val="00F831BA"/>
    <w:rsid w:val="00F86C97"/>
    <w:rsid w:val="00F962BE"/>
    <w:rsid w:val="00F97B67"/>
    <w:rsid w:val="00FA776B"/>
    <w:rsid w:val="00FB0A77"/>
    <w:rsid w:val="00FB4640"/>
    <w:rsid w:val="00FC2C5D"/>
    <w:rsid w:val="00FD7AF3"/>
    <w:rsid w:val="00FE6745"/>
    <w:rsid w:val="00FF75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284C76"/>
  <w15:chartTrackingRefBased/>
  <w15:docId w15:val="{7539D6C8-A965-40F6-881B-40210413D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681C"/>
    <w:pPr>
      <w:spacing w:before="100" w:beforeAutospacing="1" w:after="100" w:afterAutospacing="1"/>
      <w:outlineLvl w:val="0"/>
    </w:pPr>
    <w:rPr>
      <w:rFonts w:ascii="Museo Slab 900" w:hAnsi="Museo Slab 900"/>
      <w:color w:val="000000" w:themeColor="text1"/>
      <w:sz w:val="36"/>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39F5"/>
    <w:pPr>
      <w:tabs>
        <w:tab w:val="center" w:pos="4513"/>
        <w:tab w:val="right" w:pos="9026"/>
      </w:tabs>
    </w:pPr>
  </w:style>
  <w:style w:type="character" w:customStyle="1" w:styleId="HeaderChar">
    <w:name w:val="Header Char"/>
    <w:basedOn w:val="DefaultParagraphFont"/>
    <w:link w:val="Header"/>
    <w:uiPriority w:val="99"/>
    <w:rsid w:val="001B39F5"/>
  </w:style>
  <w:style w:type="paragraph" w:styleId="Footer">
    <w:name w:val="footer"/>
    <w:basedOn w:val="Normal"/>
    <w:link w:val="FooterChar"/>
    <w:uiPriority w:val="99"/>
    <w:unhideWhenUsed/>
    <w:rsid w:val="001B39F5"/>
    <w:pPr>
      <w:tabs>
        <w:tab w:val="center" w:pos="4513"/>
        <w:tab w:val="right" w:pos="9026"/>
      </w:tabs>
    </w:pPr>
  </w:style>
  <w:style w:type="character" w:customStyle="1" w:styleId="FooterChar">
    <w:name w:val="Footer Char"/>
    <w:basedOn w:val="DefaultParagraphFont"/>
    <w:link w:val="Footer"/>
    <w:uiPriority w:val="99"/>
    <w:rsid w:val="001B39F5"/>
  </w:style>
  <w:style w:type="paragraph" w:styleId="ListParagraph">
    <w:name w:val="List Paragraph"/>
    <w:aliases w:val="TRA List Paragraph"/>
    <w:basedOn w:val="Normal"/>
    <w:uiPriority w:val="34"/>
    <w:qFormat/>
    <w:rsid w:val="005A6D04"/>
    <w:pPr>
      <w:spacing w:before="120" w:after="120"/>
      <w:ind w:left="720"/>
      <w:contextualSpacing/>
    </w:pPr>
    <w:rPr>
      <w:rFonts w:ascii="Gibson Book" w:hAnsi="Gibson Book"/>
      <w:sz w:val="22"/>
      <w:szCs w:val="28"/>
    </w:rPr>
  </w:style>
  <w:style w:type="character" w:styleId="Hyperlink">
    <w:name w:val="Hyperlink"/>
    <w:basedOn w:val="DefaultParagraphFont"/>
    <w:uiPriority w:val="99"/>
    <w:unhideWhenUsed/>
    <w:rsid w:val="005A6D04"/>
    <w:rPr>
      <w:color w:val="0563C1" w:themeColor="hyperlink"/>
      <w:u w:val="single"/>
    </w:rPr>
  </w:style>
  <w:style w:type="paragraph" w:customStyle="1" w:styleId="pf0">
    <w:name w:val="pf0"/>
    <w:basedOn w:val="Normal"/>
    <w:rsid w:val="005A6D04"/>
    <w:pPr>
      <w:spacing w:before="100" w:beforeAutospacing="1" w:after="100" w:afterAutospacing="1"/>
    </w:pPr>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5A6D04"/>
    <w:rPr>
      <w:sz w:val="16"/>
      <w:szCs w:val="16"/>
    </w:rPr>
  </w:style>
  <w:style w:type="paragraph" w:styleId="CommentText">
    <w:name w:val="annotation text"/>
    <w:basedOn w:val="Normal"/>
    <w:link w:val="CommentTextChar"/>
    <w:uiPriority w:val="99"/>
    <w:unhideWhenUsed/>
    <w:rsid w:val="005A6D04"/>
    <w:pPr>
      <w:spacing w:after="160"/>
    </w:pPr>
    <w:rPr>
      <w:kern w:val="2"/>
      <w:sz w:val="20"/>
      <w:szCs w:val="20"/>
      <w14:ligatures w14:val="standardContextual"/>
    </w:rPr>
  </w:style>
  <w:style w:type="character" w:customStyle="1" w:styleId="CommentTextChar">
    <w:name w:val="Comment Text Char"/>
    <w:basedOn w:val="DefaultParagraphFont"/>
    <w:link w:val="CommentText"/>
    <w:uiPriority w:val="99"/>
    <w:rsid w:val="005A6D04"/>
    <w:rPr>
      <w:kern w:val="2"/>
      <w:sz w:val="20"/>
      <w:szCs w:val="20"/>
      <w14:ligatures w14:val="standardContextual"/>
    </w:rPr>
  </w:style>
  <w:style w:type="character" w:customStyle="1" w:styleId="cf01">
    <w:name w:val="cf01"/>
    <w:basedOn w:val="DefaultParagraphFont"/>
    <w:rsid w:val="005A6D04"/>
    <w:rPr>
      <w:rFonts w:ascii="Segoe UI" w:hAnsi="Segoe UI" w:cs="Segoe UI" w:hint="default"/>
      <w:sz w:val="18"/>
      <w:szCs w:val="18"/>
    </w:rPr>
  </w:style>
  <w:style w:type="paragraph" w:customStyle="1" w:styleId="ListBulletBold">
    <w:name w:val="List Bullet Bold"/>
    <w:basedOn w:val="Normal"/>
    <w:link w:val="ListBulletBoldChar"/>
    <w:qFormat/>
    <w:rsid w:val="005A6D04"/>
    <w:pPr>
      <w:numPr>
        <w:numId w:val="12"/>
      </w:numPr>
      <w:spacing w:after="160" w:line="259" w:lineRule="auto"/>
    </w:pPr>
    <w:rPr>
      <w:sz w:val="22"/>
      <w:szCs w:val="22"/>
    </w:rPr>
  </w:style>
  <w:style w:type="character" w:customStyle="1" w:styleId="ListBulletBoldChar">
    <w:name w:val="List Bullet Bold Char"/>
    <w:basedOn w:val="DefaultParagraphFont"/>
    <w:link w:val="ListBulletBold"/>
    <w:rsid w:val="005A6D04"/>
    <w:rPr>
      <w:sz w:val="22"/>
      <w:szCs w:val="22"/>
    </w:rPr>
  </w:style>
  <w:style w:type="character" w:customStyle="1" w:styleId="Heading1Char">
    <w:name w:val="Heading 1 Char"/>
    <w:basedOn w:val="DefaultParagraphFont"/>
    <w:link w:val="Heading1"/>
    <w:uiPriority w:val="9"/>
    <w:rsid w:val="0083681C"/>
    <w:rPr>
      <w:rFonts w:ascii="Museo Slab 900" w:hAnsi="Museo Slab 900"/>
      <w:color w:val="000000" w:themeColor="text1"/>
      <w:sz w:val="36"/>
      <w:szCs w:val="40"/>
    </w:rPr>
  </w:style>
  <w:style w:type="paragraph" w:styleId="TOCHeading">
    <w:name w:val="TOC Heading"/>
    <w:basedOn w:val="Heading1"/>
    <w:next w:val="Normal"/>
    <w:uiPriority w:val="39"/>
    <w:unhideWhenUsed/>
    <w:qFormat/>
    <w:rsid w:val="00561657"/>
    <w:pPr>
      <w:keepNext/>
      <w:keepLines/>
      <w:spacing w:before="240" w:beforeAutospacing="0" w:after="0" w:afterAutospacing="0" w:line="259" w:lineRule="auto"/>
      <w:outlineLvl w:val="9"/>
    </w:pPr>
    <w:rPr>
      <w:rFonts w:asciiTheme="majorHAnsi" w:eastAsiaTheme="majorEastAsia" w:hAnsiTheme="majorHAnsi" w:cstheme="majorBidi"/>
      <w:color w:val="2F5496" w:themeColor="accent1" w:themeShade="BF"/>
      <w:sz w:val="32"/>
      <w:szCs w:val="32"/>
      <w:lang w:val="en-US"/>
    </w:rPr>
  </w:style>
  <w:style w:type="paragraph" w:styleId="TOC1">
    <w:name w:val="toc 1"/>
    <w:basedOn w:val="Normal"/>
    <w:next w:val="Normal"/>
    <w:autoRedefine/>
    <w:uiPriority w:val="39"/>
    <w:unhideWhenUsed/>
    <w:rsid w:val="00561657"/>
    <w:pPr>
      <w:spacing w:after="100"/>
    </w:pPr>
  </w:style>
  <w:style w:type="character" w:styleId="UnresolvedMention">
    <w:name w:val="Unresolved Mention"/>
    <w:basedOn w:val="DefaultParagraphFont"/>
    <w:uiPriority w:val="99"/>
    <w:semiHidden/>
    <w:unhideWhenUsed/>
    <w:rsid w:val="00EE683E"/>
    <w:rPr>
      <w:color w:val="605E5C"/>
      <w:shd w:val="clear" w:color="auto" w:fill="E1DFDD"/>
    </w:rPr>
  </w:style>
  <w:style w:type="character" w:styleId="FollowedHyperlink">
    <w:name w:val="FollowedHyperlink"/>
    <w:basedOn w:val="DefaultParagraphFont"/>
    <w:uiPriority w:val="99"/>
    <w:semiHidden/>
    <w:unhideWhenUsed/>
    <w:rsid w:val="0025092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51908">
      <w:bodyDiv w:val="1"/>
      <w:marLeft w:val="0"/>
      <w:marRight w:val="0"/>
      <w:marTop w:val="0"/>
      <w:marBottom w:val="0"/>
      <w:divBdr>
        <w:top w:val="none" w:sz="0" w:space="0" w:color="auto"/>
        <w:left w:val="none" w:sz="0" w:space="0" w:color="auto"/>
        <w:bottom w:val="none" w:sz="0" w:space="0" w:color="auto"/>
        <w:right w:val="none" w:sz="0" w:space="0" w:color="auto"/>
      </w:divBdr>
    </w:div>
    <w:div w:id="261769250">
      <w:bodyDiv w:val="1"/>
      <w:marLeft w:val="0"/>
      <w:marRight w:val="0"/>
      <w:marTop w:val="0"/>
      <w:marBottom w:val="0"/>
      <w:divBdr>
        <w:top w:val="none" w:sz="0" w:space="0" w:color="auto"/>
        <w:left w:val="none" w:sz="0" w:space="0" w:color="auto"/>
        <w:bottom w:val="none" w:sz="0" w:space="0" w:color="auto"/>
        <w:right w:val="none" w:sz="0" w:space="0" w:color="auto"/>
      </w:divBdr>
    </w:div>
    <w:div w:id="373189374">
      <w:bodyDiv w:val="1"/>
      <w:marLeft w:val="0"/>
      <w:marRight w:val="0"/>
      <w:marTop w:val="0"/>
      <w:marBottom w:val="0"/>
      <w:divBdr>
        <w:top w:val="none" w:sz="0" w:space="0" w:color="auto"/>
        <w:left w:val="none" w:sz="0" w:space="0" w:color="auto"/>
        <w:bottom w:val="none" w:sz="0" w:space="0" w:color="auto"/>
        <w:right w:val="none" w:sz="0" w:space="0" w:color="auto"/>
      </w:divBdr>
    </w:div>
    <w:div w:id="998382289">
      <w:bodyDiv w:val="1"/>
      <w:marLeft w:val="0"/>
      <w:marRight w:val="0"/>
      <w:marTop w:val="0"/>
      <w:marBottom w:val="0"/>
      <w:divBdr>
        <w:top w:val="none" w:sz="0" w:space="0" w:color="auto"/>
        <w:left w:val="none" w:sz="0" w:space="0" w:color="auto"/>
        <w:bottom w:val="none" w:sz="0" w:space="0" w:color="auto"/>
        <w:right w:val="none" w:sz="0" w:space="0" w:color="auto"/>
      </w:divBdr>
    </w:div>
    <w:div w:id="1169754912">
      <w:bodyDiv w:val="1"/>
      <w:marLeft w:val="0"/>
      <w:marRight w:val="0"/>
      <w:marTop w:val="0"/>
      <w:marBottom w:val="0"/>
      <w:divBdr>
        <w:top w:val="none" w:sz="0" w:space="0" w:color="auto"/>
        <w:left w:val="none" w:sz="0" w:space="0" w:color="auto"/>
        <w:bottom w:val="none" w:sz="0" w:space="0" w:color="auto"/>
        <w:right w:val="none" w:sz="0" w:space="0" w:color="auto"/>
      </w:divBdr>
    </w:div>
    <w:div w:id="2040619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adingagency.org.uk/resources/4437" TargetMode="External"/><Relationship Id="rId21" Type="http://schemas.openxmlformats.org/officeDocument/2006/relationships/hyperlink" Target="http://www.readingagency.org.uk/reading-well/reading-well-in-wales" TargetMode="External"/><Relationship Id="rId42" Type="http://schemas.openxmlformats.org/officeDocument/2006/relationships/hyperlink" Target="https://readingagency.org.uk/resources/13338" TargetMode="External"/><Relationship Id="rId47" Type="http://schemas.openxmlformats.org/officeDocument/2006/relationships/image" Target="media/image8.jpeg"/><Relationship Id="rId63" Type="http://schemas.openxmlformats.org/officeDocument/2006/relationships/hyperlink" Target="https://readingagency.org.uk/resources/13469" TargetMode="External"/><Relationship Id="rId68" Type="http://schemas.openxmlformats.org/officeDocument/2006/relationships/hyperlink" Target="https://babyweek.co.uk/" TargetMode="External"/><Relationship Id="rId16" Type="http://schemas.openxmlformats.org/officeDocument/2006/relationships/hyperlink" Target="https://readingagency.org.uk/get-reading/our-programmes-and-campaigns/reading-well/reading-well-for-dementia/" TargetMode="External"/><Relationship Id="rId11" Type="http://schemas.openxmlformats.org/officeDocument/2006/relationships/image" Target="media/image1.png"/><Relationship Id="rId32" Type="http://schemas.openxmlformats.org/officeDocument/2006/relationships/image" Target="media/image5.png"/><Relationship Id="rId37" Type="http://schemas.openxmlformats.org/officeDocument/2006/relationships/hyperlink" Target="https://readingagency.org.uk/resources/13381" TargetMode="External"/><Relationship Id="rId53" Type="http://schemas.openxmlformats.org/officeDocument/2006/relationships/hyperlink" Target="https://readingagency.org.uk/resources/11819" TargetMode="External"/><Relationship Id="rId58" Type="http://schemas.openxmlformats.org/officeDocument/2006/relationships/hyperlink" Target="https://readingagency.org.uk/resources/13381" TargetMode="External"/><Relationship Id="rId74" Type="http://schemas.openxmlformats.org/officeDocument/2006/relationships/image" Target="media/image16.svg"/><Relationship Id="rId79"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hyperlink" Target="http://www.readingagency.org.uk/darllen-yn-well" TargetMode="External"/><Relationship Id="rId19" Type="http://schemas.openxmlformats.org/officeDocument/2006/relationships/hyperlink" Target="https://readingagency.org.uk/get-reading/our-programmes-and-campaigns/reading-well/reading-well-for-children/" TargetMode="External"/><Relationship Id="rId14" Type="http://schemas.openxmlformats.org/officeDocument/2006/relationships/image" Target="media/image2.png"/><Relationship Id="rId22" Type="http://schemas.openxmlformats.org/officeDocument/2006/relationships/image" Target="media/image3.jpeg"/><Relationship Id="rId27" Type="http://schemas.openxmlformats.org/officeDocument/2006/relationships/hyperlink" Target="https://readingagency.org.uk/get-reading/our-programmes-and-campaigns/reading-well/reading-well-frequently-asked-questions/" TargetMode="External"/><Relationship Id="rId30" Type="http://schemas.openxmlformats.org/officeDocument/2006/relationships/hyperlink" Target="https://phw.nhs.wales/services-and-teams/making-every-contact-count/" TargetMode="External"/><Relationship Id="rId35" Type="http://schemas.openxmlformats.org/officeDocument/2006/relationships/hyperlink" Target="https://soundcloud.com/harpercollinspublishers/the-worst-girl-gang-ever" TargetMode="External"/><Relationship Id="rId43" Type="http://schemas.openxmlformats.org/officeDocument/2006/relationships/hyperlink" Target="https://readingagency.org.uk/resources/6169" TargetMode="External"/><Relationship Id="rId48" Type="http://schemas.openxmlformats.org/officeDocument/2006/relationships/image" Target="media/image9.jpeg"/><Relationship Id="rId56" Type="http://schemas.openxmlformats.org/officeDocument/2006/relationships/hyperlink" Target="mailto:comms@readingagency.org.uk" TargetMode="External"/><Relationship Id="rId64" Type="http://schemas.openxmlformats.org/officeDocument/2006/relationships/hyperlink" Target="https://stem4.org.uk/pmhd/" TargetMode="External"/><Relationship Id="rId69" Type="http://schemas.openxmlformats.org/officeDocument/2006/relationships/hyperlink" Target="https://readingagency.org.uk/resources/4984" TargetMode="External"/><Relationship Id="rId7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mailto:readingwell@readingagency.org.uk" TargetMode="External"/><Relationship Id="rId72" Type="http://schemas.openxmlformats.org/officeDocument/2006/relationships/hyperlink" Target="https://readingagency.org.uk/resources/8158"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readingagency.org.uk/" TargetMode="External"/><Relationship Id="rId17" Type="http://schemas.openxmlformats.org/officeDocument/2006/relationships/hyperlink" Target="https://readingagency.org.uk/get-reading/our-programmes-and-campaigns/reading-well/reading-well-for-mental-health/" TargetMode="External"/><Relationship Id="rId25" Type="http://schemas.openxmlformats.org/officeDocument/2006/relationships/hyperlink" Target="https://readingagency.org.uk/resources/11819" TargetMode="External"/><Relationship Id="rId33" Type="http://schemas.openxmlformats.org/officeDocument/2006/relationships/image" Target="media/image6.png"/><Relationship Id="rId38" Type="http://schemas.openxmlformats.org/officeDocument/2006/relationships/hyperlink" Target="https://readingagency.org.uk/resources/4437" TargetMode="External"/><Relationship Id="rId46" Type="http://schemas.openxmlformats.org/officeDocument/2006/relationships/image" Target="media/image7.jpeg"/><Relationship Id="rId59" Type="http://schemas.openxmlformats.org/officeDocument/2006/relationships/hyperlink" Target="http://www.readingagency.org.uk/reading-well/families" TargetMode="External"/><Relationship Id="rId67" Type="http://schemas.openxmlformats.org/officeDocument/2006/relationships/hyperlink" Target="https://babyloss-awareness.org/" TargetMode="External"/><Relationship Id="rId20" Type="http://schemas.openxmlformats.org/officeDocument/2006/relationships/hyperlink" Target="http://www.readingagency.org.uk/reading-well/families" TargetMode="External"/><Relationship Id="rId41" Type="http://schemas.openxmlformats.org/officeDocument/2006/relationships/hyperlink" Target="https://readingagency.org.uk/get-reading/our-programmes-and-campaigns/reading-well/reading-well-frequently-asked-questions/" TargetMode="External"/><Relationship Id="rId54" Type="http://schemas.openxmlformats.org/officeDocument/2006/relationships/image" Target="media/image13.jpeg"/><Relationship Id="rId62" Type="http://schemas.openxmlformats.org/officeDocument/2006/relationships/hyperlink" Target="http://www.readingagency.org.uk/darllen-yn-well" TargetMode="External"/><Relationship Id="rId70" Type="http://schemas.openxmlformats.org/officeDocument/2006/relationships/hyperlink" Target="https://readingagency.org.uk/resources/4752" TargetMode="External"/><Relationship Id="rId75" Type="http://schemas.openxmlformats.org/officeDocument/2006/relationships/hyperlink" Target="https://readingagency.org.uk/get-reading/our-programmes-and-campaigns/reading-wel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readingagency.org.uk/darllen-yn-well" TargetMode="External"/><Relationship Id="rId23" Type="http://schemas.openxmlformats.org/officeDocument/2006/relationships/hyperlink" Target="https://readingagency.org.uk/resources/13469" TargetMode="External"/><Relationship Id="rId28" Type="http://schemas.openxmlformats.org/officeDocument/2006/relationships/hyperlink" Target="https://readingagency.org.uk/resources/13381" TargetMode="External"/><Relationship Id="rId36" Type="http://schemas.openxmlformats.org/officeDocument/2006/relationships/hyperlink" Target="https://readingagency.org.uk/resources/4437" TargetMode="External"/><Relationship Id="rId49" Type="http://schemas.openxmlformats.org/officeDocument/2006/relationships/image" Target="media/image10.png"/><Relationship Id="rId57" Type="http://schemas.openxmlformats.org/officeDocument/2006/relationships/image" Target="media/image14.png"/><Relationship Id="rId10" Type="http://schemas.openxmlformats.org/officeDocument/2006/relationships/endnotes" Target="endnotes.xml"/><Relationship Id="rId31" Type="http://schemas.openxmlformats.org/officeDocument/2006/relationships/hyperlink" Target="https://readingagency.org.uk/resources/11819" TargetMode="External"/><Relationship Id="rId44" Type="http://schemas.openxmlformats.org/officeDocument/2006/relationships/hyperlink" Target="https://readingagency.org.uk/resources/13469" TargetMode="External"/><Relationship Id="rId52" Type="http://schemas.openxmlformats.org/officeDocument/2006/relationships/image" Target="media/image12.png"/><Relationship Id="rId60" Type="http://schemas.openxmlformats.org/officeDocument/2006/relationships/hyperlink" Target="http://www.readingagency.org.uk/reading-well/families" TargetMode="External"/><Relationship Id="rId65" Type="http://schemas.openxmlformats.org/officeDocument/2006/relationships/hyperlink" Target="https://maternalmentalhealthalliance.org/about-maternal-mental-health/maternal-mental-health-awareness-week/" TargetMode="External"/><Relationship Id="rId73" Type="http://schemas.openxmlformats.org/officeDocument/2006/relationships/image" Target="media/image15.png"/><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librariesconnected.org.uk/" TargetMode="External"/><Relationship Id="rId18" Type="http://schemas.openxmlformats.org/officeDocument/2006/relationships/hyperlink" Target="https://readingagency.org.uk/get-reading/our-programmes-and-campaigns/reading-well/reading-well-for-teens/" TargetMode="External"/><Relationship Id="rId39" Type="http://schemas.openxmlformats.org/officeDocument/2006/relationships/hyperlink" Target="https://readingagency.org.uk/resources/11819" TargetMode="External"/><Relationship Id="rId34" Type="http://schemas.openxmlformats.org/officeDocument/2006/relationships/hyperlink" Target="https://soundcloud.com/harpercollinspublishers/bonkers-by-olivia-siegl-read-by-olivia-siegl" TargetMode="External"/><Relationship Id="rId50" Type="http://schemas.openxmlformats.org/officeDocument/2006/relationships/image" Target="media/image11.png"/><Relationship Id="rId55" Type="http://schemas.openxmlformats.org/officeDocument/2006/relationships/hyperlink" Target="https://readingagency.org.uk/get-reading/our-programmes-and-campaigns/reading-well/reading-well-frequently-asked-questions/" TargetMode="External"/><Relationship Id="rId76" Type="http://schemas.openxmlformats.org/officeDocument/2006/relationships/hyperlink" Target="mailto:readingwell@readingagency.org.uk" TargetMode="External"/><Relationship Id="rId7" Type="http://schemas.openxmlformats.org/officeDocument/2006/relationships/settings" Target="settings.xml"/><Relationship Id="rId71" Type="http://schemas.openxmlformats.org/officeDocument/2006/relationships/hyperlink" Target="https://readingagency.org.uk/resources/13338" TargetMode="External"/><Relationship Id="rId2" Type="http://schemas.openxmlformats.org/officeDocument/2006/relationships/customXml" Target="../customXml/item2.xml"/><Relationship Id="rId29" Type="http://schemas.openxmlformats.org/officeDocument/2006/relationships/hyperlink" Target="https://readingagency.org.uk/sign-up-for-our-email-newsletters/" TargetMode="External"/><Relationship Id="rId24" Type="http://schemas.openxmlformats.org/officeDocument/2006/relationships/image" Target="media/image4.jpeg"/><Relationship Id="rId40" Type="http://schemas.openxmlformats.org/officeDocument/2006/relationships/hyperlink" Target="https://readingagency.org.uk/resources/13379" TargetMode="External"/><Relationship Id="rId45" Type="http://schemas.openxmlformats.org/officeDocument/2006/relationships/hyperlink" Target="https://readingagency.org.uk/resources/12975" TargetMode="External"/><Relationship Id="rId66" Type="http://schemas.openxmlformats.org/officeDocument/2006/relationships/hyperlink" Target="https://parentinfantfoundation.org.uk/our-work/imhaw/"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footer2.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21.png"/><Relationship Id="rId1" Type="http://schemas.openxmlformats.org/officeDocument/2006/relationships/image" Target="media/image20.png"/><Relationship Id="rId5" Type="http://schemas.openxmlformats.org/officeDocument/2006/relationships/image" Target="media/image24.jpeg"/><Relationship Id="rId4"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3493080-8355-45f9-82a1-ed57c908bae9">
      <Terms xmlns="http://schemas.microsoft.com/office/infopath/2007/PartnerControls"/>
    </lcf76f155ced4ddcb4097134ff3c332f>
    <TaxCatchAll xmlns="88329ebe-eddf-4a13-9155-b00765335f16" xsi:nil="true"/>
    <ExpiryDate xmlns="d3493080-8355-45f9-82a1-ed57c908bae9" xsi:nil="true"/>
    <MetaDescription xmlns="d3493080-8355-45f9-82a1-ed57c908bae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05FBA1C603EEA499CBF596389E140D1" ma:contentTypeVersion="24" ma:contentTypeDescription="Create a new document." ma:contentTypeScope="" ma:versionID="acde70c567c481eaa07c28206860df50">
  <xsd:schema xmlns:xsd="http://www.w3.org/2001/XMLSchema" xmlns:xs="http://www.w3.org/2001/XMLSchema" xmlns:p="http://schemas.microsoft.com/office/2006/metadata/properties" xmlns:ns2="88329ebe-eddf-4a13-9155-b00765335f16" xmlns:ns3="d3493080-8355-45f9-82a1-ed57c908bae9" targetNamespace="http://schemas.microsoft.com/office/2006/metadata/properties" ma:root="true" ma:fieldsID="f49f562e4a5c2efccceb7530842a8b9b" ns2:_="" ns3:_="">
    <xsd:import namespace="88329ebe-eddf-4a13-9155-b00765335f16"/>
    <xsd:import namespace="d3493080-8355-45f9-82a1-ed57c908bae9"/>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ExpiryDate" minOccurs="0"/>
                <xsd:element ref="ns3:MetaDescription"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329ebe-eddf-4a13-9155-b00765335f1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25" nillable="true" ma:displayName="Taxonomy Catch All Column" ma:hidden="true" ma:list="{326218f1-32cf-468b-a60d-5427b163251e}" ma:internalName="TaxCatchAll" ma:showField="CatchAllData" ma:web="88329ebe-eddf-4a13-9155-b00765335f1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3493080-8355-45f9-82a1-ed57c908bae9"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021c833-ab33-4879-862a-6dff463a2d5f" ma:termSetId="09814cd3-568e-fe90-9814-8d621ff8fb84" ma:anchorId="fba54fb3-c3e1-fe81-a776-ca4b69148c4d" ma:open="true" ma:isKeyword="false">
      <xsd:complexType>
        <xsd:sequence>
          <xsd:element ref="pc:Terms" minOccurs="0" maxOccurs="1"/>
        </xsd:sequence>
      </xsd:complexType>
    </xsd:element>
    <xsd:element name="ExpiryDate" ma:index="26" nillable="true" ma:displayName="Expiry Date" ma:format="DateOnly" ma:internalName="ExpiryDate">
      <xsd:simpleType>
        <xsd:restriction base="dms:DateTime"/>
      </xsd:simpleType>
    </xsd:element>
    <xsd:element name="MetaDescription" ma:index="27" nillable="true" ma:displayName="Meta Description" ma:format="Dropdown" ma:internalName="MetaDescription">
      <xsd:simpleType>
        <xsd:restriction base="dms:Note">
          <xsd:maxLength value="255"/>
        </xsd:restriction>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56D901-2651-4561-82C6-A30C969EF6F3}">
  <ds:schemaRefs>
    <ds:schemaRef ds:uri="http://schemas.microsoft.com/sharepoint/v3/contenttype/forms"/>
  </ds:schemaRefs>
</ds:datastoreItem>
</file>

<file path=customXml/itemProps2.xml><?xml version="1.0" encoding="utf-8"?>
<ds:datastoreItem xmlns:ds="http://schemas.openxmlformats.org/officeDocument/2006/customXml" ds:itemID="{F789C17D-CBBF-45F8-861D-1A35DDF5E15E}">
  <ds:schemaRefs>
    <ds:schemaRef ds:uri="http://schemas.openxmlformats.org/officeDocument/2006/bibliography"/>
  </ds:schemaRefs>
</ds:datastoreItem>
</file>

<file path=customXml/itemProps3.xml><?xml version="1.0" encoding="utf-8"?>
<ds:datastoreItem xmlns:ds="http://schemas.openxmlformats.org/officeDocument/2006/customXml" ds:itemID="{29342D1A-4F09-4518-AE54-697E15E06878}">
  <ds:schemaRefs>
    <ds:schemaRef ds:uri="http://schemas.microsoft.com/office/2006/metadata/properties"/>
    <ds:schemaRef ds:uri="http://schemas.microsoft.com/office/infopath/2007/PartnerControls"/>
    <ds:schemaRef ds:uri="d3493080-8355-45f9-82a1-ed57c908bae9"/>
    <ds:schemaRef ds:uri="88329ebe-eddf-4a13-9155-b00765335f16"/>
  </ds:schemaRefs>
</ds:datastoreItem>
</file>

<file path=customXml/itemProps4.xml><?xml version="1.0" encoding="utf-8"?>
<ds:datastoreItem xmlns:ds="http://schemas.openxmlformats.org/officeDocument/2006/customXml" ds:itemID="{59C456EF-1B94-434F-B4EC-57B23731D1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329ebe-eddf-4a13-9155-b00765335f16"/>
    <ds:schemaRef ds:uri="d3493080-8355-45f9-82a1-ed57c908ba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857</TotalTime>
  <Pages>16</Pages>
  <Words>4478</Words>
  <Characters>25525</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Pimble</dc:creator>
  <cp:keywords/>
  <dc:description/>
  <cp:lastModifiedBy>Hannah Pimble</cp:lastModifiedBy>
  <cp:revision>184</cp:revision>
  <dcterms:created xsi:type="dcterms:W3CDTF">2025-04-25T09:23:00Z</dcterms:created>
  <dcterms:modified xsi:type="dcterms:W3CDTF">2025-07-10T15:22:00Z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0x010100605FBA1C603EEA499CBF596389E140D1</vt:lpwstr>
  </property>
  <property fmtid="{D5CDD505-2E9C-101B-9397-08002B2CF9AE}" pid="3" name="MediaServiceImageTags">
    <vt:lpwstr/>
  </property>
</Properties>
</file>